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CC181" w14:textId="7D925649" w:rsidR="003E31BA" w:rsidRPr="00967CFB" w:rsidRDefault="003E31BA" w:rsidP="003E31BA">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FA362E" w:rsidRPr="00FA362E">
        <w:rPr>
          <w:rFonts w:ascii="Arial" w:hAnsi="Arial" w:cs="Arial"/>
          <w:b/>
          <w:bCs/>
          <w:sz w:val="28"/>
        </w:rPr>
        <w:t>R1-2501177</w:t>
      </w:r>
    </w:p>
    <w:p w14:paraId="73E8536B" w14:textId="77777777" w:rsidR="003E31BA" w:rsidRPr="009513AC" w:rsidRDefault="003E31BA" w:rsidP="003E31B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14:paraId="67A2B521" w14:textId="778974B3" w:rsidR="0053163A" w:rsidRPr="003E31BA" w:rsidRDefault="0053163A" w:rsidP="00F81058">
      <w:pPr>
        <w:pStyle w:val="Header"/>
        <w:tabs>
          <w:tab w:val="right" w:pos="9639"/>
        </w:tabs>
        <w:jc w:val="both"/>
        <w:rPr>
          <w:sz w:val="24"/>
          <w:lang w:val="en-GB"/>
        </w:rPr>
      </w:pPr>
    </w:p>
    <w:p w14:paraId="680BB06B" w14:textId="5FD9E05B" w:rsidR="0053163A" w:rsidRPr="00A046A2" w:rsidRDefault="0053163A" w:rsidP="0053163A">
      <w:pPr>
        <w:tabs>
          <w:tab w:val="left" w:pos="1985"/>
        </w:tabs>
        <w:jc w:val="both"/>
        <w:rPr>
          <w:rFonts w:ascii="Arial" w:hAnsi="Arial"/>
          <w:sz w:val="24"/>
          <w:lang w:val="en-US"/>
        </w:rPr>
      </w:pPr>
      <w:r w:rsidRPr="00A046A2">
        <w:rPr>
          <w:rFonts w:ascii="Arial" w:hAnsi="Arial"/>
          <w:b/>
          <w:sz w:val="24"/>
          <w:lang w:val="en-US"/>
        </w:rPr>
        <w:t>Agenda item:</w:t>
      </w:r>
      <w:r w:rsidRPr="00A046A2">
        <w:rPr>
          <w:rFonts w:ascii="Arial" w:hAnsi="Arial"/>
          <w:sz w:val="24"/>
          <w:lang w:val="en-US"/>
        </w:rPr>
        <w:tab/>
      </w:r>
      <w:bookmarkStart w:id="1" w:name="Source"/>
      <w:bookmarkEnd w:id="1"/>
      <w:r w:rsidR="00F81058" w:rsidRPr="00A046A2">
        <w:rPr>
          <w:rFonts w:ascii="Arial" w:hAnsi="Arial"/>
          <w:sz w:val="24"/>
          <w:lang w:val="en-US"/>
        </w:rPr>
        <w:t>9.11.</w:t>
      </w:r>
      <w:r w:rsidR="006368ED" w:rsidRPr="00A046A2">
        <w:rPr>
          <w:rFonts w:ascii="Arial" w:hAnsi="Arial"/>
          <w:sz w:val="24"/>
          <w:lang w:val="en-US"/>
        </w:rPr>
        <w:t>5</w:t>
      </w:r>
    </w:p>
    <w:p w14:paraId="237BD542" w14:textId="7D4504C8" w:rsidR="0053163A" w:rsidRPr="00A046A2" w:rsidRDefault="0053163A" w:rsidP="0053163A">
      <w:pPr>
        <w:tabs>
          <w:tab w:val="left" w:pos="1985"/>
        </w:tabs>
        <w:jc w:val="both"/>
        <w:rPr>
          <w:rFonts w:ascii="Arial" w:hAnsi="Arial"/>
          <w:sz w:val="24"/>
          <w:lang w:val="en-US"/>
        </w:rPr>
      </w:pPr>
      <w:r w:rsidRPr="00A046A2">
        <w:rPr>
          <w:rFonts w:ascii="Arial" w:hAnsi="Arial"/>
          <w:b/>
          <w:sz w:val="24"/>
          <w:lang w:val="en-US"/>
        </w:rPr>
        <w:t xml:space="preserve">Source: </w:t>
      </w:r>
      <w:r w:rsidRPr="00A046A2">
        <w:rPr>
          <w:rFonts w:ascii="Arial" w:hAnsi="Arial"/>
          <w:b/>
          <w:sz w:val="24"/>
          <w:lang w:val="en-US"/>
        </w:rPr>
        <w:tab/>
      </w:r>
      <w:r w:rsidRPr="00A046A2">
        <w:rPr>
          <w:rFonts w:ascii="Arial" w:hAnsi="Arial"/>
          <w:sz w:val="24"/>
          <w:lang w:val="en-US"/>
        </w:rPr>
        <w:t>Qualcomm Incorporated</w:t>
      </w:r>
    </w:p>
    <w:p w14:paraId="60B11D64" w14:textId="54FF693F" w:rsidR="0053163A" w:rsidRPr="00A046A2" w:rsidRDefault="0053163A" w:rsidP="0053163A">
      <w:pPr>
        <w:ind w:left="1988" w:hanging="1988"/>
        <w:jc w:val="both"/>
        <w:rPr>
          <w:lang w:val="en-US"/>
        </w:rPr>
      </w:pPr>
      <w:r w:rsidRPr="00A046A2">
        <w:rPr>
          <w:rFonts w:ascii="Arial" w:hAnsi="Arial"/>
          <w:b/>
          <w:sz w:val="24"/>
          <w:lang w:val="en-US"/>
        </w:rPr>
        <w:t>Title:</w:t>
      </w:r>
      <w:r w:rsidRPr="00A046A2">
        <w:rPr>
          <w:rFonts w:ascii="Arial" w:hAnsi="Arial"/>
          <w:sz w:val="24"/>
          <w:lang w:val="en-US"/>
        </w:rPr>
        <w:t xml:space="preserve"> </w:t>
      </w:r>
      <w:r w:rsidRPr="00A046A2">
        <w:rPr>
          <w:rFonts w:ascii="Arial" w:hAnsi="Arial"/>
          <w:sz w:val="22"/>
          <w:lang w:val="en-US"/>
        </w:rPr>
        <w:tab/>
      </w:r>
      <w:r w:rsidR="006368ED" w:rsidRPr="00A046A2">
        <w:rPr>
          <w:rFonts w:ascii="Arial" w:hAnsi="Arial"/>
          <w:sz w:val="24"/>
          <w:lang w:val="en-US"/>
        </w:rPr>
        <w:t>IoT-NTN TDD mode</w:t>
      </w:r>
    </w:p>
    <w:p w14:paraId="05C16C0F" w14:textId="77777777" w:rsidR="0053163A" w:rsidRPr="00A046A2" w:rsidRDefault="0053163A" w:rsidP="0053163A">
      <w:pPr>
        <w:tabs>
          <w:tab w:val="left" w:pos="1985"/>
        </w:tabs>
        <w:ind w:right="-441"/>
        <w:jc w:val="both"/>
        <w:rPr>
          <w:rFonts w:ascii="Arial" w:hAnsi="Arial"/>
          <w:sz w:val="24"/>
          <w:lang w:val="en-US"/>
        </w:rPr>
      </w:pPr>
      <w:r w:rsidRPr="00A046A2">
        <w:rPr>
          <w:rFonts w:ascii="Arial" w:hAnsi="Arial"/>
          <w:b/>
          <w:sz w:val="24"/>
          <w:lang w:val="en-US"/>
        </w:rPr>
        <w:t>Document for:</w:t>
      </w:r>
      <w:r w:rsidRPr="00A046A2">
        <w:rPr>
          <w:rFonts w:ascii="Arial" w:hAnsi="Arial"/>
          <w:sz w:val="24"/>
          <w:lang w:val="en-US"/>
        </w:rPr>
        <w:tab/>
      </w:r>
      <w:bookmarkStart w:id="2" w:name="DocumentFor"/>
      <w:bookmarkEnd w:id="2"/>
      <w:r w:rsidRPr="00A046A2">
        <w:rPr>
          <w:rFonts w:ascii="Arial" w:hAnsi="Arial"/>
          <w:sz w:val="24"/>
          <w:lang w:val="en-US"/>
        </w:rPr>
        <w:t>Discussion and Decision</w:t>
      </w:r>
    </w:p>
    <w:p w14:paraId="53A059C1" w14:textId="77777777" w:rsidR="00645661" w:rsidRPr="00A046A2" w:rsidRDefault="00645661" w:rsidP="00F16C8B">
      <w:pPr>
        <w:ind w:left="1988" w:hanging="1988"/>
        <w:jc w:val="both"/>
        <w:rPr>
          <w:rFonts w:ascii="Arial" w:hAnsi="Arial"/>
          <w:sz w:val="24"/>
          <w:lang w:val="en-US"/>
        </w:rPr>
      </w:pPr>
    </w:p>
    <w:p w14:paraId="092284EF" w14:textId="54CDF074" w:rsidR="001B159B" w:rsidRPr="00A046A2" w:rsidRDefault="00F81058" w:rsidP="001B159B">
      <w:pPr>
        <w:pStyle w:val="Heading1"/>
        <w:numPr>
          <w:ilvl w:val="0"/>
          <w:numId w:val="1"/>
        </w:numPr>
        <w:tabs>
          <w:tab w:val="num" w:pos="720"/>
        </w:tabs>
        <w:ind w:left="720" w:hanging="720"/>
        <w:jc w:val="both"/>
        <w:rPr>
          <w:lang w:val="en-US"/>
        </w:rPr>
      </w:pPr>
      <w:r w:rsidRPr="00A046A2">
        <w:rPr>
          <w:lang w:val="en-US"/>
        </w:rPr>
        <w:t>Background</w:t>
      </w:r>
    </w:p>
    <w:p w14:paraId="3FDC503C" w14:textId="0E500A22" w:rsidR="00F81058" w:rsidRPr="00A046A2" w:rsidRDefault="00F81058" w:rsidP="00F81058">
      <w:pPr>
        <w:rPr>
          <w:lang w:val="en-US"/>
        </w:rPr>
      </w:pPr>
      <w:r w:rsidRPr="00A046A2">
        <w:rPr>
          <w:lang w:val="en-US"/>
        </w:rPr>
        <w:t>In RAN#10</w:t>
      </w:r>
      <w:r w:rsidR="006368ED" w:rsidRPr="00A046A2">
        <w:rPr>
          <w:lang w:val="en-US"/>
        </w:rPr>
        <w:t>5</w:t>
      </w:r>
      <w:r w:rsidRPr="00A046A2">
        <w:rPr>
          <w:lang w:val="en-US"/>
        </w:rPr>
        <w:t xml:space="preserve">, a new work item on </w:t>
      </w:r>
      <w:r w:rsidR="006368ED" w:rsidRPr="00A046A2">
        <w:rPr>
          <w:lang w:val="en-US"/>
        </w:rPr>
        <w:t>Introduction of IoT-NTN TDD mode was approved</w:t>
      </w:r>
      <w:r w:rsidR="000C2F5F">
        <w:rPr>
          <w:lang w:val="en-US"/>
        </w:rPr>
        <w:t xml:space="preserve"> and updated in RAN1#</w:t>
      </w:r>
      <w:r w:rsidR="00FF2B28">
        <w:rPr>
          <w:lang w:val="en-US"/>
        </w:rPr>
        <w:t>106</w:t>
      </w:r>
      <w:r w:rsidRPr="00A046A2">
        <w:rPr>
          <w:lang w:val="en-US"/>
        </w:rPr>
        <w:t xml:space="preserve"> [1], </w:t>
      </w:r>
      <w:r w:rsidR="00FF2B28">
        <w:rPr>
          <w:lang w:val="en-US"/>
        </w:rPr>
        <w:t>with the following objective</w:t>
      </w:r>
      <w:r w:rsidRPr="00A046A2">
        <w:rPr>
          <w:lang w:val="en-US"/>
        </w:rPr>
        <w:t>:</w:t>
      </w:r>
    </w:p>
    <w:p w14:paraId="459B2DF0" w14:textId="55D960CE" w:rsidR="0064635A" w:rsidRPr="00A046A2" w:rsidRDefault="00F81058" w:rsidP="00D439DF">
      <w:pPr>
        <w:rPr>
          <w:lang w:val="en-US"/>
        </w:rPr>
      </w:pPr>
      <w:r w:rsidRPr="00A046A2">
        <w:rPr>
          <w:noProof/>
          <w:lang w:val="en-US"/>
        </w:rPr>
        <mc:AlternateContent>
          <mc:Choice Requires="wps">
            <w:drawing>
              <wp:inline distT="0" distB="0" distL="0" distR="0" wp14:anchorId="17F99D5A" wp14:editId="0BEDEF7D">
                <wp:extent cx="6067425" cy="1404620"/>
                <wp:effectExtent l="0" t="0" r="28575" b="1016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1404620"/>
                        </a:xfrm>
                        <a:prstGeom prst="rect">
                          <a:avLst/>
                        </a:prstGeom>
                        <a:solidFill>
                          <a:srgbClr val="FFFFFF"/>
                        </a:solidFill>
                        <a:ln w="9525">
                          <a:solidFill>
                            <a:srgbClr val="000000"/>
                          </a:solidFill>
                          <a:miter lim="800000"/>
                          <a:headEnd/>
                          <a:tailEnd/>
                        </a:ln>
                      </wps:spPr>
                      <wps:txbx>
                        <w:txbxContent>
                          <w:p w14:paraId="1C826293" w14:textId="77777777" w:rsidR="008E138C" w:rsidRDefault="008E138C" w:rsidP="008E138C">
                            <w:pPr>
                              <w:spacing w:after="120"/>
                            </w:pPr>
                            <w:r>
                              <w:t>The work objectives assume the following:</w:t>
                            </w:r>
                          </w:p>
                          <w:p w14:paraId="510C6536" w14:textId="77777777" w:rsidR="008E138C" w:rsidRDefault="008E138C" w:rsidP="003436D2">
                            <w:pPr>
                              <w:numPr>
                                <w:ilvl w:val="0"/>
                                <w:numId w:val="3"/>
                              </w:numPr>
                              <w:suppressAutoHyphens/>
                              <w:overflowPunct w:val="0"/>
                              <w:autoSpaceDE w:val="0"/>
                              <w:spacing w:after="120"/>
                              <w:textAlignment w:val="baseline"/>
                            </w:pPr>
                            <w:r w:rsidRPr="00D30716">
                              <w:t xml:space="preserve">LEO @600 km </w:t>
                            </w:r>
                            <w:r>
                              <w:t xml:space="preserve">and </w:t>
                            </w:r>
                            <w:r w:rsidRPr="00D30716">
                              <w:t>@</w:t>
                            </w:r>
                            <w:r>
                              <w:t>12</w:t>
                            </w:r>
                            <w:r w:rsidRPr="00D30716">
                              <w:t xml:space="preserve">00 km </w:t>
                            </w:r>
                            <w:r>
                              <w:t xml:space="preserve">orbit respectively, </w:t>
                            </w:r>
                            <w:r w:rsidRPr="00D30716">
                              <w:t>with set-</w:t>
                            </w:r>
                            <w:r>
                              <w:t>1</w:t>
                            </w:r>
                            <w:r w:rsidRPr="00D30716">
                              <w:t xml:space="preserve"> </w:t>
                            </w:r>
                            <w:r>
                              <w:t xml:space="preserve">satellite parameters </w:t>
                            </w:r>
                            <w:r w:rsidRPr="00D30716">
                              <w:t>as reference scenario</w:t>
                            </w:r>
                            <w:r>
                              <w:t xml:space="preserve">s (See 3GPP TR 36.763) </w:t>
                            </w:r>
                          </w:p>
                          <w:p w14:paraId="6393B137" w14:textId="77777777" w:rsidR="008E138C" w:rsidRPr="00D30716" w:rsidRDefault="008E138C" w:rsidP="003436D2">
                            <w:pPr>
                              <w:numPr>
                                <w:ilvl w:val="0"/>
                                <w:numId w:val="3"/>
                              </w:numPr>
                              <w:suppressAutoHyphens/>
                              <w:overflowPunct w:val="0"/>
                              <w:autoSpaceDE w:val="0"/>
                              <w:spacing w:after="120"/>
                              <w:textAlignment w:val="baseline"/>
                            </w:pPr>
                            <w:r>
                              <w:t>Target the 1616-1626.5 MHz MSS allocated band</w:t>
                            </w:r>
                          </w:p>
                          <w:p w14:paraId="34027AB3" w14:textId="77777777" w:rsidR="008E138C" w:rsidRDefault="008E138C" w:rsidP="003436D2">
                            <w:pPr>
                              <w:pStyle w:val="b10"/>
                              <w:numPr>
                                <w:ilvl w:val="0"/>
                                <w:numId w:val="3"/>
                              </w:numPr>
                              <w:spacing w:before="0" w:after="120"/>
                              <w:rPr>
                                <w:color w:val="000000"/>
                                <w:sz w:val="20"/>
                                <w:szCs w:val="20"/>
                                <w:lang w:val="en-GB"/>
                              </w:rPr>
                            </w:pPr>
                            <w:r>
                              <w:rPr>
                                <w:color w:val="000000"/>
                                <w:sz w:val="20"/>
                                <w:szCs w:val="20"/>
                                <w:lang w:val="en-GB"/>
                              </w:rPr>
                              <w:t xml:space="preserve">Standalone deployment with anchor and non-anchor carriers (i.e. operating in carrier(s) used only for NB-IoT) </w:t>
                            </w:r>
                          </w:p>
                          <w:p w14:paraId="5E29F832" w14:textId="77777777" w:rsidR="008E138C" w:rsidRDefault="008E138C" w:rsidP="003436D2">
                            <w:pPr>
                              <w:numPr>
                                <w:ilvl w:val="0"/>
                                <w:numId w:val="3"/>
                              </w:numPr>
                              <w:suppressAutoHyphens/>
                              <w:overflowPunct w:val="0"/>
                              <w:autoSpaceDE w:val="0"/>
                              <w:spacing w:after="120"/>
                              <w:textAlignment w:val="baseline"/>
                            </w:pPr>
                            <w:r>
                              <w:t>Operate with Earth fixed Tracking area, with either Earth fixed cells or Earth moving cells for NGSO</w:t>
                            </w:r>
                          </w:p>
                          <w:p w14:paraId="0B2387D5" w14:textId="77777777" w:rsidR="008E138C" w:rsidRDefault="008E138C" w:rsidP="003436D2">
                            <w:pPr>
                              <w:numPr>
                                <w:ilvl w:val="0"/>
                                <w:numId w:val="3"/>
                              </w:numPr>
                              <w:suppressAutoHyphens/>
                              <w:overflowPunct w:val="0"/>
                              <w:autoSpaceDE w:val="0"/>
                              <w:spacing w:after="120"/>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set of usable contiguous UL subframes</w:t>
                            </w:r>
                            <w:r>
                              <w:t xml:space="preserve"> (U)</w:t>
                            </w:r>
                            <w:r w:rsidRPr="005B297C">
                              <w:t xml:space="preserve"> and set of usable contiguous DL subframes</w:t>
                            </w:r>
                            <w:r>
                              <w:t xml:space="preserve"> (D), and guard periods</w:t>
                            </w:r>
                            <w:r w:rsidRPr="005B297C">
                              <w:t>, which is periodic every N radio frames</w:t>
                            </w:r>
                            <w:r w:rsidRPr="00D84A8E">
                              <w:t>, with N=9</w:t>
                            </w:r>
                            <w:r>
                              <w:t xml:space="preserve"> for the target MSS allocated band.</w:t>
                            </w:r>
                          </w:p>
                          <w:p w14:paraId="6D1EBEE8" w14:textId="77777777" w:rsidR="008E138C" w:rsidRDefault="008E138C" w:rsidP="008E138C">
                            <w:pPr>
                              <w:spacing w:after="0"/>
                            </w:pPr>
                          </w:p>
                          <w:p w14:paraId="32FDD42D" w14:textId="3C9B827C" w:rsidR="008E138C" w:rsidRDefault="008E138C" w:rsidP="008E138C">
                            <w:pPr>
                              <w:spacing w:after="120"/>
                            </w:pPr>
                            <w:r>
                              <w:t>This work item includes the following objectives:</w:t>
                            </w:r>
                          </w:p>
                          <w:p w14:paraId="4EC18DBA" w14:textId="77777777" w:rsidR="008E138C" w:rsidRDefault="008E138C" w:rsidP="003436D2">
                            <w:pPr>
                              <w:numPr>
                                <w:ilvl w:val="0"/>
                                <w:numId w:val="4"/>
                              </w:numPr>
                              <w:suppressAutoHyphens/>
                              <w:overflowPunct w:val="0"/>
                              <w:autoSpaceDE w:val="0"/>
                              <w:spacing w:after="120"/>
                              <w:textAlignment w:val="baseline"/>
                            </w:pPr>
                            <w:r>
                              <w:t>Specify</w:t>
                            </w:r>
                            <w:r w:rsidRPr="00C32FEA">
                              <w:t xml:space="preserve"> </w:t>
                            </w:r>
                            <w:r>
                              <w:t>a new NB-IoT TDD NTN mode</w:t>
                            </w:r>
                            <w:r w:rsidRPr="002E6879">
                              <w:rPr>
                                <w:rStyle w:val="WW8Num1z0"/>
                              </w:rPr>
                              <w:t xml:space="preserve"> </w:t>
                            </w:r>
                            <w:r>
                              <w:rPr>
                                <w:rStyle w:val="ui-provider"/>
                              </w:rPr>
                              <w:t>based on minimum necessary changes to the NB-IoT NTN FDD frame structure and procedures</w:t>
                            </w:r>
                            <w:r>
                              <w:t>,  including:</w:t>
                            </w:r>
                          </w:p>
                          <w:p w14:paraId="7266E811" w14:textId="77777777" w:rsidR="008E138C" w:rsidRDefault="008E138C" w:rsidP="003436D2">
                            <w:pPr>
                              <w:numPr>
                                <w:ilvl w:val="1"/>
                                <w:numId w:val="5"/>
                              </w:numPr>
                              <w:suppressAutoHyphens/>
                              <w:overflowPunct w:val="0"/>
                              <w:autoSpaceDE w:val="0"/>
                              <w:spacing w:after="120"/>
                              <w:textAlignment w:val="baseline"/>
                            </w:pPr>
                            <w:r>
                              <w:t xml:space="preserve">Definition, configuration (if needed) and </w:t>
                            </w:r>
                            <w:proofErr w:type="spellStart"/>
                            <w:r>
                              <w:t>signaling</w:t>
                            </w:r>
                            <w:proofErr w:type="spellEnd"/>
                            <w:r>
                              <w:t xml:space="preserve"> (if needed) of the periodic pattern, necessary adaptation (if needed) and associated UE procedures</w:t>
                            </w:r>
                            <w:r w:rsidRPr="005956FE">
                              <w:t xml:space="preserve"> [RAN1</w:t>
                            </w:r>
                            <w:r>
                              <w:t>, RAN2</w:t>
                            </w:r>
                            <w:r w:rsidRPr="005956FE">
                              <w:t>]</w:t>
                            </w:r>
                          </w:p>
                          <w:p w14:paraId="70E1C9A9" w14:textId="34E99A20" w:rsidR="008E138C" w:rsidRPr="004B7425" w:rsidRDefault="008E138C" w:rsidP="003436D2">
                            <w:pPr>
                              <w:numPr>
                                <w:ilvl w:val="3"/>
                                <w:numId w:val="5"/>
                              </w:numPr>
                              <w:suppressAutoHyphens/>
                              <w:overflowPunct w:val="0"/>
                              <w:autoSpaceDE w:val="0"/>
                              <w:spacing w:after="120"/>
                              <w:textAlignment w:val="baseline"/>
                            </w:pPr>
                            <w:r w:rsidRPr="001701FD">
                              <w:rPr>
                                <w:b/>
                                <w:bCs/>
                              </w:rPr>
                              <w:t>Support a pattern with a period of 9 radio frames for the target MSS allocated band, where D=U=8 with a fixed guard period</w:t>
                            </w:r>
                            <w:r>
                              <w:t xml:space="preserve">. </w:t>
                            </w:r>
                            <w:r>
                              <w:rPr>
                                <w:rFonts w:hint="cs"/>
                              </w:rPr>
                              <w:t>R</w:t>
                            </w:r>
                            <w:r>
                              <w:t>AN1 to consider whether there is a need for a mechanism to achieve an adjustable guard period for the purpose of allowing deployment with the TDD frame structure of the legacy system operating in the target MSS allocated band.</w:t>
                            </w:r>
                          </w:p>
                          <w:p w14:paraId="21025168" w14:textId="77777777" w:rsidR="008E138C" w:rsidRDefault="008E138C" w:rsidP="003436D2">
                            <w:pPr>
                              <w:numPr>
                                <w:ilvl w:val="1"/>
                                <w:numId w:val="5"/>
                              </w:numPr>
                              <w:suppressAutoHyphens/>
                              <w:overflowPunct w:val="0"/>
                              <w:autoSpaceDE w:val="0"/>
                              <w:spacing w:after="120"/>
                              <w:textAlignment w:val="baseline"/>
                            </w:pPr>
                            <w:r>
                              <w:t>Other necessary impacts on higher layers [RAN2]</w:t>
                            </w:r>
                          </w:p>
                          <w:p w14:paraId="70F9C3BE" w14:textId="77777777" w:rsidR="008E138C" w:rsidRDefault="008E138C" w:rsidP="003436D2">
                            <w:pPr>
                              <w:numPr>
                                <w:ilvl w:val="1"/>
                                <w:numId w:val="5"/>
                              </w:numPr>
                              <w:suppressAutoHyphens/>
                              <w:overflowPunct w:val="0"/>
                              <w:autoSpaceDE w:val="0"/>
                              <w:spacing w:after="120"/>
                              <w:textAlignment w:val="baseline"/>
                            </w:pPr>
                            <w:r>
                              <w:t>RRM and RF core requirements [RAN4]</w:t>
                            </w:r>
                          </w:p>
                          <w:p w14:paraId="6BF6736A" w14:textId="360A1FC1" w:rsidR="00F81058" w:rsidRPr="00D439DF" w:rsidRDefault="00F81058" w:rsidP="00D439DF">
                            <w:pPr>
                              <w:widowControl w:val="0"/>
                              <w:spacing w:after="0" w:line="276" w:lineRule="auto"/>
                              <w:jc w:val="both"/>
                            </w:pPr>
                          </w:p>
                        </w:txbxContent>
                      </wps:txbx>
                      <wps:bodyPr rot="0" vert="horz" wrap="square" lIns="91440" tIns="45720" rIns="91440" bIns="45720" anchor="t" anchorCtr="0">
                        <a:spAutoFit/>
                      </wps:bodyPr>
                    </wps:wsp>
                  </a:graphicData>
                </a:graphic>
              </wp:inline>
            </w:drawing>
          </mc:Choice>
          <mc:Fallback xmlns:a="http://schemas.openxmlformats.org/drawingml/2006/main" xmlns:pic="http://schemas.openxmlformats.org/drawingml/2006/picture" xmlns:a14="http://schemas.microsoft.com/office/drawing/2010/main" xmlns:arto="http://schemas.microsoft.com/office/word/2006/arto">
            <w:pict>
              <v:shapetype id="_x0000_t202" coordsize="21600,21600" o:spt="202" path="m,l,21600r21600,l21600,xe" w14:anchorId="17F99D5A">
                <v:stroke joinstyle="miter"/>
                <v:path gradientshapeok="t" o:connecttype="rect"/>
              </v:shapetype>
              <v:shape id="Text Box 217" style="width:477.75pt;height:110.6pt;visibility:visible;mso-wrap-style:square;mso-left-percent:-10001;mso-top-percent:-10001;mso-position-horizontal:absolute;mso-position-horizontal-relative:char;mso-position-vertical:absolute;mso-position-vertical-relative:line;mso-left-percent:-10001;mso-top-percent:-10001;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">
                <v:textbox style="mso-fit-shape-to-text:t">
                  <w:txbxContent>
                    <w:p w:rsidR="008E138C" w:rsidP="008E138C" w:rsidRDefault="008E138C" w14:paraId="1C826293" w14:textId="77777777">
                      <w:pPr>
                        <w:spacing w:after="120"/>
                      </w:pPr>
                      <w:r>
                        <w:t>The work objectives assume the following:</w:t>
                      </w:r>
                    </w:p>
                    <w:p w:rsidR="008E138C" w:rsidP="003436D2" w:rsidRDefault="008E138C" w14:paraId="510C6536" w14:textId="77777777">
                      <w:pPr>
                        <w:numPr>
                          <w:ilvl w:val="0"/>
                          <w:numId w:val="3"/>
                        </w:numPr>
                        <w:suppressAutoHyphens/>
                        <w:overflowPunct w:val="0"/>
                        <w:autoSpaceDE w:val="0"/>
                        <w:spacing w:after="120"/>
                        <w:textAlignment w:val="baseline"/>
                      </w:pPr>
                      <w:r w:rsidRPr="00D30716">
                        <w:t xml:space="preserve">LEO @600 km </w:t>
                      </w:r>
                      <w:r>
                        <w:t xml:space="preserve">and </w:t>
                      </w:r>
                      <w:r w:rsidRPr="00D30716">
                        <w:t>@</w:t>
                      </w:r>
                      <w:r>
                        <w:t>12</w:t>
                      </w:r>
                      <w:r w:rsidRPr="00D30716">
                        <w:t xml:space="preserve">00 km </w:t>
                      </w:r>
                      <w:r>
                        <w:t xml:space="preserve">orbit respectively, </w:t>
                      </w:r>
                      <w:r w:rsidRPr="00D30716">
                        <w:t>with set-</w:t>
                      </w:r>
                      <w:r>
                        <w:t>1</w:t>
                      </w:r>
                      <w:r w:rsidRPr="00D30716">
                        <w:t xml:space="preserve"> </w:t>
                      </w:r>
                      <w:r>
                        <w:t xml:space="preserve">satellite parameters </w:t>
                      </w:r>
                      <w:r w:rsidRPr="00D30716">
                        <w:t>as reference scenario</w:t>
                      </w:r>
                      <w:r>
                        <w:t xml:space="preserve">s (See 3GPP TR 36.763) </w:t>
                      </w:r>
                    </w:p>
                    <w:p w:rsidRPr="00D30716" w:rsidR="008E138C" w:rsidP="003436D2" w:rsidRDefault="008E138C" w14:paraId="6393B137" w14:textId="77777777">
                      <w:pPr>
                        <w:numPr>
                          <w:ilvl w:val="0"/>
                          <w:numId w:val="3"/>
                        </w:numPr>
                        <w:suppressAutoHyphens/>
                        <w:overflowPunct w:val="0"/>
                        <w:autoSpaceDE w:val="0"/>
                        <w:spacing w:after="120"/>
                        <w:textAlignment w:val="baseline"/>
                      </w:pPr>
                      <w:r>
                        <w:t>Target the 1616-1626.5 MHz MSS allocated band</w:t>
                      </w:r>
                    </w:p>
                    <w:p w:rsidR="008E138C" w:rsidP="003436D2" w:rsidRDefault="008E138C" w14:paraId="34027AB3" w14:textId="77777777">
                      <w:pPr>
                        <w:pStyle w:val="b10"/>
                        <w:numPr>
                          <w:ilvl w:val="0"/>
                          <w:numId w:val="3"/>
                        </w:numPr>
                        <w:spacing w:before="0" w:after="120"/>
                        <w:rPr>
                          <w:color w:val="000000"/>
                          <w:sz w:val="20"/>
                          <w:szCs w:val="20"/>
                          <w:lang w:val="en-GB"/>
                        </w:rPr>
                      </w:pPr>
                      <w:r>
                        <w:rPr>
                          <w:color w:val="000000"/>
                          <w:sz w:val="20"/>
                          <w:szCs w:val="20"/>
                          <w:lang w:val="en-GB"/>
                        </w:rPr>
                        <w:t xml:space="preserve">Standalone deployment with anchor and non-anchor carriers (i.e. operating in carrier(s) used only for NB-IoT) </w:t>
                      </w:r>
                    </w:p>
                    <w:p w:rsidR="008E138C" w:rsidP="003436D2" w:rsidRDefault="008E138C" w14:paraId="5E29F832" w14:textId="77777777">
                      <w:pPr>
                        <w:numPr>
                          <w:ilvl w:val="0"/>
                          <w:numId w:val="3"/>
                        </w:numPr>
                        <w:suppressAutoHyphens/>
                        <w:overflowPunct w:val="0"/>
                        <w:autoSpaceDE w:val="0"/>
                        <w:spacing w:after="120"/>
                        <w:textAlignment w:val="baseline"/>
                      </w:pPr>
                      <w:r>
                        <w:t>Operate with Earth fixed Tracking area, with either Earth fixed cells or Earth moving cells for NGSO</w:t>
                      </w:r>
                    </w:p>
                    <w:p w:rsidR="008E138C" w:rsidP="003436D2" w:rsidRDefault="008E138C" w14:paraId="0B2387D5" w14:textId="77777777">
                      <w:pPr>
                        <w:numPr>
                          <w:ilvl w:val="0"/>
                          <w:numId w:val="3"/>
                        </w:numPr>
                        <w:suppressAutoHyphens/>
                        <w:overflowPunct w:val="0"/>
                        <w:autoSpaceDE w:val="0"/>
                        <w:spacing w:after="120"/>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set of usable contiguous UL subframes</w:t>
                      </w:r>
                      <w:r>
                        <w:t xml:space="preserve"> (U)</w:t>
                      </w:r>
                      <w:r w:rsidRPr="005B297C">
                        <w:t xml:space="preserve"> and set of usable contiguous DL subframes</w:t>
                      </w:r>
                      <w:r>
                        <w:t xml:space="preserve"> (D), and guard periods</w:t>
                      </w:r>
                      <w:r w:rsidRPr="005B297C">
                        <w:t>, which is periodic every N radio frames</w:t>
                      </w:r>
                      <w:r w:rsidRPr="00D84A8E">
                        <w:t>, with N=9</w:t>
                      </w:r>
                      <w:r>
                        <w:t xml:space="preserve"> for the target MSS allocated band.</w:t>
                      </w:r>
                    </w:p>
                    <w:p w:rsidR="008E138C" w:rsidP="008E138C" w:rsidRDefault="008E138C" w14:paraId="6D1EBEE8" w14:textId="77777777">
                      <w:pPr>
                        <w:spacing w:after="0"/>
                      </w:pPr>
                    </w:p>
                    <w:p w:rsidR="008E138C" w:rsidP="008E138C" w:rsidRDefault="008E138C" w14:paraId="32FDD42D" w14:textId="3C9B827C">
                      <w:pPr>
                        <w:spacing w:after="120"/>
                      </w:pPr>
                      <w:r>
                        <w:t>This work item includes the following objectives:</w:t>
                      </w:r>
                    </w:p>
                    <w:p w:rsidR="008E138C" w:rsidP="003436D2" w:rsidRDefault="008E138C" w14:paraId="4EC18DBA" w14:textId="77777777">
                      <w:pPr>
                        <w:numPr>
                          <w:ilvl w:val="0"/>
                          <w:numId w:val="4"/>
                        </w:numPr>
                        <w:suppressAutoHyphens/>
                        <w:overflowPunct w:val="0"/>
                        <w:autoSpaceDE w:val="0"/>
                        <w:spacing w:after="120"/>
                        <w:textAlignment w:val="baseline"/>
                      </w:pPr>
                      <w:r>
                        <w:t>Specify</w:t>
                      </w:r>
                      <w:r w:rsidRPr="00C32FEA">
                        <w:t xml:space="preserve"> </w:t>
                      </w:r>
                      <w:r>
                        <w:t>a new NB-IoT TDD NTN mode</w:t>
                      </w:r>
                      <w:r w:rsidRPr="002E6879">
                        <w:rPr>
                          <w:rStyle w:val="WW8Num1z0"/>
                        </w:rPr>
                        <w:t xml:space="preserve"> </w:t>
                      </w:r>
                      <w:r>
                        <w:rPr>
                          <w:rStyle w:val="ui-provider"/>
                        </w:rPr>
                        <w:t>based on minimum necessary changes to the NB-IoT NTN FDD frame structure and procedures</w:t>
                      </w:r>
                      <w:r>
                        <w:t>,  including:</w:t>
                      </w:r>
                    </w:p>
                    <w:p w:rsidR="008E138C" w:rsidP="003436D2" w:rsidRDefault="008E138C" w14:paraId="7266E811" w14:textId="77777777">
                      <w:pPr>
                        <w:numPr>
                          <w:ilvl w:val="1"/>
                          <w:numId w:val="5"/>
                        </w:numPr>
                        <w:suppressAutoHyphens/>
                        <w:overflowPunct w:val="0"/>
                        <w:autoSpaceDE w:val="0"/>
                        <w:spacing w:after="120"/>
                        <w:textAlignment w:val="baseline"/>
                      </w:pPr>
                      <w:r>
                        <w:t xml:space="preserve">Definition, configuration (if needed) and </w:t>
                      </w:r>
                      <w:proofErr w:type="spellStart"/>
                      <w:r>
                        <w:t>signaling</w:t>
                      </w:r>
                      <w:proofErr w:type="spellEnd"/>
                      <w:r>
                        <w:t xml:space="preserve"> (if needed) of the periodic pattern, necessary adaptation (if needed) and associated UE procedures</w:t>
                      </w:r>
                      <w:r w:rsidRPr="005956FE">
                        <w:t xml:space="preserve"> [RAN1</w:t>
                      </w:r>
                      <w:r>
                        <w:t>, RAN2</w:t>
                      </w:r>
                      <w:r w:rsidRPr="005956FE">
                        <w:t>]</w:t>
                      </w:r>
                    </w:p>
                    <w:p w:rsidRPr="004B7425" w:rsidR="008E138C" w:rsidP="003436D2" w:rsidRDefault="008E138C" w14:paraId="70E1C9A9" w14:textId="34E99A20">
                      <w:pPr>
                        <w:numPr>
                          <w:ilvl w:val="3"/>
                          <w:numId w:val="5"/>
                        </w:numPr>
                        <w:suppressAutoHyphens/>
                        <w:overflowPunct w:val="0"/>
                        <w:autoSpaceDE w:val="0"/>
                        <w:spacing w:after="120"/>
                        <w:textAlignment w:val="baseline"/>
                      </w:pPr>
                      <w:r w:rsidRPr="001701FD">
                        <w:rPr>
                          <w:b/>
                          <w:bCs/>
                        </w:rPr>
                        <w:t>Support a pattern with a period of 9 radio frames for the target MSS allocated band, where D=U=8 with a fixed guard period</w:t>
                      </w:r>
                      <w:r>
                        <w:t>.</w:t>
                      </w:r>
                      <w:r>
                        <w:t xml:space="preserve"> </w:t>
                      </w:r>
                      <w:r>
                        <w:rPr>
                          <w:rFonts w:hint="cs"/>
                        </w:rPr>
                        <w:t>R</w:t>
                      </w:r>
                      <w:r>
                        <w:t>AN1 to consider whether there is a need for a mechanism to achieve an adjustable guard period for the purpose of allowing deployment with the TDD frame structure of the legacy system operating in the target MSS allocated band.</w:t>
                      </w:r>
                    </w:p>
                    <w:p w:rsidR="008E138C" w:rsidP="003436D2" w:rsidRDefault="008E138C" w14:paraId="21025168" w14:textId="77777777">
                      <w:pPr>
                        <w:numPr>
                          <w:ilvl w:val="1"/>
                          <w:numId w:val="5"/>
                        </w:numPr>
                        <w:suppressAutoHyphens/>
                        <w:overflowPunct w:val="0"/>
                        <w:autoSpaceDE w:val="0"/>
                        <w:spacing w:after="120"/>
                        <w:textAlignment w:val="baseline"/>
                      </w:pPr>
                      <w:r>
                        <w:t>Other necessary impacts on higher layers [RAN2]</w:t>
                      </w:r>
                    </w:p>
                    <w:p w:rsidR="008E138C" w:rsidP="003436D2" w:rsidRDefault="008E138C" w14:paraId="70F9C3BE" w14:textId="77777777">
                      <w:pPr>
                        <w:numPr>
                          <w:ilvl w:val="1"/>
                          <w:numId w:val="5"/>
                        </w:numPr>
                        <w:suppressAutoHyphens/>
                        <w:overflowPunct w:val="0"/>
                        <w:autoSpaceDE w:val="0"/>
                        <w:spacing w:after="120"/>
                        <w:textAlignment w:val="baseline"/>
                      </w:pPr>
                      <w:r>
                        <w:t>RRM and RF core requirements [RAN4]</w:t>
                      </w:r>
                    </w:p>
                    <w:p w:rsidRPr="00D439DF" w:rsidR="00F81058" w:rsidP="00D439DF" w:rsidRDefault="00F81058" w14:paraId="6BF6736A" w14:textId="360A1FC1">
                      <w:pPr>
                        <w:widowControl w:val="0"/>
                        <w:spacing w:after="0" w:line="276" w:lineRule="auto"/>
                        <w:jc w:val="both"/>
                      </w:pPr>
                    </w:p>
                  </w:txbxContent>
                </v:textbox>
                <w10:anchorlock/>
              </v:shape>
            </w:pict>
          </mc:Fallback>
        </mc:AlternateContent>
      </w:r>
    </w:p>
    <w:p w14:paraId="37C737BB" w14:textId="3E458B15" w:rsidR="00755A3D" w:rsidRDefault="003F0BD3" w:rsidP="00F81058">
      <w:pPr>
        <w:rPr>
          <w:lang w:val="en-US"/>
        </w:rPr>
      </w:pPr>
      <w:r w:rsidRPr="00A046A2">
        <w:rPr>
          <w:lang w:val="en-US"/>
        </w:rPr>
        <w:t xml:space="preserve">In </w:t>
      </w:r>
      <w:r w:rsidR="00917F88">
        <w:rPr>
          <w:lang w:val="en-US"/>
        </w:rPr>
        <w:t>RAN1#119</w:t>
      </w:r>
      <w:r w:rsidRPr="00A046A2">
        <w:rPr>
          <w:lang w:val="en-US"/>
        </w:rPr>
        <w:t xml:space="preserve"> the following agreements were reached:</w:t>
      </w:r>
    </w:p>
    <w:p w14:paraId="31F8A6AC" w14:textId="77777777" w:rsidR="00C6090F" w:rsidRDefault="00C6090F" w:rsidP="00F81058">
      <w:pPr>
        <w:rPr>
          <w:lang w:val="en-US"/>
        </w:rPr>
      </w:pPr>
    </w:p>
    <w:p w14:paraId="76CF4F9D" w14:textId="77777777" w:rsidR="00C6090F" w:rsidRPr="00C6090F" w:rsidRDefault="00C6090F" w:rsidP="00C6090F">
      <w:pPr>
        <w:rPr>
          <w:lang w:val="en-US"/>
        </w:rPr>
      </w:pPr>
      <w:r w:rsidRPr="00C6090F">
        <w:rPr>
          <w:highlight w:val="green"/>
        </w:rPr>
        <w:t>Agreement</w:t>
      </w:r>
    </w:p>
    <w:p w14:paraId="0A2E2F00" w14:textId="77777777" w:rsidR="00C6090F" w:rsidRPr="00C6090F" w:rsidRDefault="00C6090F" w:rsidP="00C6090F">
      <w:pPr>
        <w:rPr>
          <w:lang w:val="en-US"/>
        </w:rPr>
      </w:pPr>
      <w:r w:rsidRPr="00C6090F">
        <w:lastRenderedPageBreak/>
        <w:t>Regarding operation within the same band as the TDD frame structure of legacy system in the 1.6GHz MSS band (shown below), RAN1 work in Rel-19 considers the following design constraints:</w:t>
      </w:r>
    </w:p>
    <w:p w14:paraId="28CDDB4F" w14:textId="77777777" w:rsidR="00C6090F" w:rsidRPr="00C6090F" w:rsidRDefault="00C6090F" w:rsidP="003436D2">
      <w:pPr>
        <w:numPr>
          <w:ilvl w:val="0"/>
          <w:numId w:val="14"/>
        </w:numPr>
        <w:rPr>
          <w:lang w:val="en-US"/>
        </w:rPr>
      </w:pPr>
      <w:r w:rsidRPr="00C6090F">
        <w:t>At the satellite, all downlink NB-IoT channels/signals in a cell can only use one of the downlink slots in the TDD frame structure (DL1, DL2, DL3 or DL4) across 90ms periods.</w:t>
      </w:r>
    </w:p>
    <w:p w14:paraId="7C632409" w14:textId="77777777" w:rsidR="00C6090F" w:rsidRPr="00C6090F" w:rsidRDefault="00C6090F" w:rsidP="003436D2">
      <w:pPr>
        <w:numPr>
          <w:ilvl w:val="1"/>
          <w:numId w:val="14"/>
        </w:numPr>
        <w:rPr>
          <w:lang w:val="en-US"/>
        </w:rPr>
      </w:pPr>
      <w:r w:rsidRPr="00C6090F">
        <w:t>The same downlink slot is used in all the 90ms periods.</w:t>
      </w:r>
    </w:p>
    <w:p w14:paraId="026A7245" w14:textId="77777777" w:rsidR="00C6090F" w:rsidRPr="00C6090F" w:rsidRDefault="00C6090F" w:rsidP="003436D2">
      <w:pPr>
        <w:numPr>
          <w:ilvl w:val="0"/>
          <w:numId w:val="14"/>
        </w:numPr>
        <w:rPr>
          <w:lang w:val="en-US"/>
        </w:rPr>
      </w:pPr>
      <w:r w:rsidRPr="00C6090F">
        <w:t>At the satellite, all uplink NB-IoT channels in a cell can only use one of the uplink slots in the TDD frame structure (UL1, UL2, UL3 or UL4) across 90ms periods.</w:t>
      </w:r>
    </w:p>
    <w:p w14:paraId="48AE846D" w14:textId="77777777" w:rsidR="00C6090F" w:rsidRPr="00C6090F" w:rsidRDefault="00C6090F" w:rsidP="003436D2">
      <w:pPr>
        <w:numPr>
          <w:ilvl w:val="1"/>
          <w:numId w:val="14"/>
        </w:numPr>
        <w:rPr>
          <w:lang w:val="en-US"/>
        </w:rPr>
      </w:pPr>
      <w:r w:rsidRPr="00C6090F">
        <w:t>The same uplink slot is used in all the 90ms periods.</w:t>
      </w:r>
    </w:p>
    <w:p w14:paraId="6A1B2EC0" w14:textId="77777777" w:rsidR="00C6090F" w:rsidRPr="00C6090F" w:rsidRDefault="00C6090F" w:rsidP="003436D2">
      <w:pPr>
        <w:numPr>
          <w:ilvl w:val="0"/>
          <w:numId w:val="14"/>
        </w:numPr>
        <w:rPr>
          <w:lang w:val="en-US"/>
        </w:rPr>
      </w:pPr>
      <w:r w:rsidRPr="00C6090F">
        <w:t>The one uplink slot and one downlink slot in the TDD frame structure have the same index (DL1 &amp; UL1, DL2 &amp; UL2, DL3 &amp; UL3, or DL4 &amp; UL4).</w:t>
      </w:r>
    </w:p>
    <w:p w14:paraId="2FDD74D6" w14:textId="77777777" w:rsidR="00C6090F" w:rsidRPr="00C6090F" w:rsidRDefault="00C6090F" w:rsidP="003436D2">
      <w:pPr>
        <w:numPr>
          <w:ilvl w:val="0"/>
          <w:numId w:val="14"/>
        </w:numPr>
        <w:rPr>
          <w:lang w:val="en-US"/>
        </w:rPr>
      </w:pPr>
      <w:r w:rsidRPr="00C6090F">
        <w:t>NOTE: this does not imply that the only configuration(s) to be specified are according to these constraints.</w:t>
      </w:r>
    </w:p>
    <w:p w14:paraId="5DD7FD99" w14:textId="7A043616" w:rsidR="00C6090F" w:rsidRPr="00C6090F" w:rsidRDefault="00C6090F" w:rsidP="00C6090F">
      <w:pPr>
        <w:rPr>
          <w:lang w:val="en-US"/>
        </w:rPr>
      </w:pPr>
      <w:r w:rsidRPr="00C6090F">
        <w:rPr>
          <w:noProof/>
        </w:rPr>
        <w:drawing>
          <wp:inline distT="0" distB="0" distL="0" distR="0" wp14:anchorId="74CCFB3D" wp14:editId="2F44B5EE">
            <wp:extent cx="5295900" cy="971550"/>
            <wp:effectExtent l="0" t="0" r="0" b="0"/>
            <wp:docPr id="1489365672" name="Picture 5" descr="A black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black rectangular object with black tex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95900" cy="971550"/>
                    </a:xfrm>
                    <a:prstGeom prst="rect">
                      <a:avLst/>
                    </a:prstGeom>
                    <a:noFill/>
                    <a:ln>
                      <a:noFill/>
                    </a:ln>
                  </pic:spPr>
                </pic:pic>
              </a:graphicData>
            </a:graphic>
          </wp:inline>
        </w:drawing>
      </w:r>
    </w:p>
    <w:p w14:paraId="5D0B736D" w14:textId="77777777" w:rsidR="00C6090F" w:rsidRDefault="00C6090F" w:rsidP="00F81058">
      <w:pPr>
        <w:rPr>
          <w:lang w:val="en-US"/>
        </w:rPr>
      </w:pPr>
    </w:p>
    <w:p w14:paraId="40FEFA53" w14:textId="77777777" w:rsidR="00AB04B6" w:rsidRPr="00AB04B6" w:rsidRDefault="00AB04B6" w:rsidP="00AB04B6">
      <w:pPr>
        <w:rPr>
          <w:lang w:val="en-US"/>
        </w:rPr>
      </w:pPr>
      <w:r w:rsidRPr="00AB04B6">
        <w:rPr>
          <w:highlight w:val="green"/>
        </w:rPr>
        <w:t>Agreement</w:t>
      </w:r>
    </w:p>
    <w:p w14:paraId="10D62BF4" w14:textId="77777777" w:rsidR="00AB04B6" w:rsidRPr="00AB04B6" w:rsidRDefault="00AB04B6" w:rsidP="00AB04B6">
      <w:pPr>
        <w:rPr>
          <w:lang w:val="en-US"/>
        </w:rPr>
      </w:pPr>
      <w:r w:rsidRPr="00AB04B6">
        <w:t>The offset between the 90ms TDD structure and the 10240ms H-SFN is to be studied considering at least the following options:</w:t>
      </w:r>
    </w:p>
    <w:p w14:paraId="0360F567" w14:textId="77777777" w:rsidR="00AB04B6" w:rsidRPr="00AB04B6" w:rsidRDefault="00AB04B6" w:rsidP="003436D2">
      <w:pPr>
        <w:numPr>
          <w:ilvl w:val="0"/>
          <w:numId w:val="10"/>
        </w:numPr>
        <w:rPr>
          <w:lang w:val="en-US"/>
        </w:rPr>
      </w:pPr>
      <w:r w:rsidRPr="00AB04B6">
        <w:t>Option 1: Always the same across H-SFNs.</w:t>
      </w:r>
    </w:p>
    <w:p w14:paraId="39B32804" w14:textId="77777777" w:rsidR="00AB04B6" w:rsidRPr="00AB04B6" w:rsidRDefault="00AB04B6" w:rsidP="003436D2">
      <w:pPr>
        <w:numPr>
          <w:ilvl w:val="1"/>
          <w:numId w:val="10"/>
        </w:numPr>
        <w:rPr>
          <w:lang w:val="en-US"/>
        </w:rPr>
      </w:pPr>
      <w:r w:rsidRPr="00AB04B6">
        <w:t>Option 1-1: H-SFN duration is changed to X radio frames, with X a multiple of 9.</w:t>
      </w:r>
    </w:p>
    <w:p w14:paraId="2912F2C1" w14:textId="77777777" w:rsidR="00AB04B6" w:rsidRPr="00AB04B6" w:rsidRDefault="00AB04B6" w:rsidP="003436D2">
      <w:pPr>
        <w:numPr>
          <w:ilvl w:val="1"/>
          <w:numId w:val="10"/>
        </w:numPr>
        <w:rPr>
          <w:lang w:val="en-US"/>
        </w:rPr>
      </w:pPr>
      <w:r w:rsidRPr="00AB04B6">
        <w:t>Option 1-2: H-SFN duration is unchanged</w:t>
      </w:r>
    </w:p>
    <w:p w14:paraId="56F78CA9" w14:textId="77777777" w:rsidR="00AB04B6" w:rsidRPr="00AB04B6" w:rsidRDefault="00AB04B6" w:rsidP="003436D2">
      <w:pPr>
        <w:numPr>
          <w:ilvl w:val="0"/>
          <w:numId w:val="10"/>
        </w:numPr>
        <w:rPr>
          <w:lang w:val="en-US"/>
        </w:rPr>
      </w:pPr>
      <w:r w:rsidRPr="00AB04B6">
        <w:t>Option 2: Different across some H-SFNs.</w:t>
      </w:r>
    </w:p>
    <w:p w14:paraId="71DC1239" w14:textId="77777777" w:rsidR="00AB04B6" w:rsidRPr="00AB04B6" w:rsidRDefault="00AB04B6" w:rsidP="003436D2">
      <w:pPr>
        <w:numPr>
          <w:ilvl w:val="1"/>
          <w:numId w:val="10"/>
        </w:numPr>
        <w:rPr>
          <w:lang w:val="en-US"/>
        </w:rPr>
      </w:pPr>
      <w:r w:rsidRPr="00AB04B6">
        <w:t xml:space="preserve">Option 2-1: UE is indicated (implicitly or explicitly) the offset between H-SFN and 90ms TDD structure based on some downlink signal (e.g. one of NPSS/NSSS/NPBCH/SIB1-NB) </w:t>
      </w:r>
    </w:p>
    <w:p w14:paraId="22B404F4" w14:textId="77777777" w:rsidR="00AB04B6" w:rsidRPr="00AB04B6" w:rsidRDefault="00AB04B6" w:rsidP="003436D2">
      <w:pPr>
        <w:numPr>
          <w:ilvl w:val="1"/>
          <w:numId w:val="10"/>
        </w:numPr>
        <w:rPr>
          <w:lang w:val="en-US"/>
        </w:rPr>
      </w:pPr>
      <w:r w:rsidRPr="00AB04B6">
        <w:t>Option 2-2: Total number of H-SFN is changed to be a multiple of 9.</w:t>
      </w:r>
    </w:p>
    <w:p w14:paraId="6F2EBC03" w14:textId="77777777" w:rsidR="00AB04B6" w:rsidRPr="00AB04B6" w:rsidRDefault="00AB04B6" w:rsidP="00AB04B6">
      <w:pPr>
        <w:rPr>
          <w:lang w:val="en-US"/>
        </w:rPr>
      </w:pPr>
      <w:r w:rsidRPr="00AB04B6">
        <w:t> </w:t>
      </w:r>
    </w:p>
    <w:p w14:paraId="6EEFA1D8" w14:textId="77777777" w:rsidR="00AB04B6" w:rsidRPr="00AB04B6" w:rsidRDefault="00AB04B6" w:rsidP="00AB04B6">
      <w:pPr>
        <w:rPr>
          <w:lang w:val="en-US"/>
        </w:rPr>
      </w:pPr>
      <w:r w:rsidRPr="00AB04B6">
        <w:rPr>
          <w:highlight w:val="green"/>
        </w:rPr>
        <w:t>Agreement</w:t>
      </w:r>
    </w:p>
    <w:p w14:paraId="7A20C4E4" w14:textId="77777777" w:rsidR="00AB04B6" w:rsidRPr="00AB04B6" w:rsidRDefault="00AB04B6" w:rsidP="00AB04B6">
      <w:pPr>
        <w:rPr>
          <w:lang w:val="en-US"/>
        </w:rPr>
      </w:pPr>
      <w:r w:rsidRPr="00AB04B6">
        <w:t>RAN1 to further discuss how to handle the overlap of NPUSCH with non-U NB-IoT subframes and the overlap of NPRACH (including NPRACH occasions) with non-U NB-IoT subframes, including studying at least the following:</w:t>
      </w:r>
    </w:p>
    <w:p w14:paraId="562E4E8C" w14:textId="77777777" w:rsidR="00AB04B6" w:rsidRPr="00AB04B6" w:rsidRDefault="00AB04B6" w:rsidP="003436D2">
      <w:pPr>
        <w:numPr>
          <w:ilvl w:val="0"/>
          <w:numId w:val="11"/>
        </w:numPr>
        <w:rPr>
          <w:lang w:val="en-US"/>
        </w:rPr>
      </w:pPr>
      <w:r w:rsidRPr="00AB04B6">
        <w:t>New periodicities to align with the TDD structure.</w:t>
      </w:r>
    </w:p>
    <w:p w14:paraId="4988241B" w14:textId="77777777" w:rsidR="00AB04B6" w:rsidRPr="00AB04B6" w:rsidRDefault="00AB04B6" w:rsidP="003436D2">
      <w:pPr>
        <w:numPr>
          <w:ilvl w:val="0"/>
          <w:numId w:val="11"/>
        </w:numPr>
        <w:rPr>
          <w:lang w:val="en-US"/>
        </w:rPr>
      </w:pPr>
      <w:r w:rsidRPr="00AB04B6">
        <w:t>Postponement of a channel when it overlaps with non-U NB-IoT subframes.</w:t>
      </w:r>
    </w:p>
    <w:p w14:paraId="06DDF215" w14:textId="77777777" w:rsidR="00AB04B6" w:rsidRPr="00AB04B6" w:rsidRDefault="00AB04B6" w:rsidP="003436D2">
      <w:pPr>
        <w:numPr>
          <w:ilvl w:val="0"/>
          <w:numId w:val="11"/>
        </w:numPr>
        <w:rPr>
          <w:lang w:val="en-US"/>
        </w:rPr>
      </w:pPr>
      <w:r w:rsidRPr="00AB04B6">
        <w:t>Restriction of a channel to be fully confined within a single set of U NB-IoT subframes.</w:t>
      </w:r>
    </w:p>
    <w:p w14:paraId="0B9CD40B" w14:textId="77777777" w:rsidR="00AB04B6" w:rsidRPr="00AB04B6" w:rsidRDefault="00AB04B6" w:rsidP="003436D2">
      <w:pPr>
        <w:numPr>
          <w:ilvl w:val="0"/>
          <w:numId w:val="11"/>
        </w:numPr>
        <w:rPr>
          <w:lang w:val="en-US"/>
        </w:rPr>
      </w:pPr>
      <w:r w:rsidRPr="00AB04B6">
        <w:t>Dropping (full or partial) of channels when they overlap with non-U NB-IoT subframes.</w:t>
      </w:r>
    </w:p>
    <w:p w14:paraId="1A7F5741" w14:textId="77777777" w:rsidR="00AB04B6" w:rsidRPr="00AB04B6" w:rsidRDefault="00AB04B6" w:rsidP="003436D2">
      <w:pPr>
        <w:numPr>
          <w:ilvl w:val="0"/>
          <w:numId w:val="11"/>
        </w:numPr>
        <w:rPr>
          <w:lang w:val="en-US"/>
        </w:rPr>
      </w:pPr>
      <w:r w:rsidRPr="00AB04B6">
        <w:t>Impact on segmented pre-compensation.</w:t>
      </w:r>
    </w:p>
    <w:p w14:paraId="2243275D" w14:textId="77777777" w:rsidR="00AB04B6" w:rsidRPr="00AB04B6" w:rsidRDefault="00AB04B6" w:rsidP="00AB04B6">
      <w:pPr>
        <w:rPr>
          <w:lang w:val="en-US"/>
        </w:rPr>
      </w:pPr>
      <w:r w:rsidRPr="00AB04B6">
        <w:t> </w:t>
      </w:r>
    </w:p>
    <w:p w14:paraId="0549F0F5" w14:textId="77777777" w:rsidR="00AB04B6" w:rsidRPr="00AB04B6" w:rsidRDefault="00AB04B6" w:rsidP="00AB04B6">
      <w:pPr>
        <w:rPr>
          <w:lang w:val="en-US"/>
        </w:rPr>
      </w:pPr>
      <w:r w:rsidRPr="00AB04B6">
        <w:rPr>
          <w:highlight w:val="green"/>
        </w:rPr>
        <w:t>Agreement</w:t>
      </w:r>
    </w:p>
    <w:p w14:paraId="00AD9623" w14:textId="77777777" w:rsidR="00AB04B6" w:rsidRPr="00AB04B6" w:rsidRDefault="00AB04B6" w:rsidP="00AB04B6">
      <w:pPr>
        <w:rPr>
          <w:lang w:val="en-US"/>
        </w:rPr>
      </w:pPr>
      <w:r w:rsidRPr="00AB04B6">
        <w:lastRenderedPageBreak/>
        <w:t>RAN1 to further discuss how to handle the overlap of NPDCCH/NPDSCH (other than the one carrying SIB1-NB) (including e.g. starting point, windows for SI or RAR and other window sizes for DL channels/signals, PO, etc.) with non-D NB-IoT subframes, including studying at least the following:</w:t>
      </w:r>
    </w:p>
    <w:p w14:paraId="1E6579DC" w14:textId="77777777" w:rsidR="00AB04B6" w:rsidRPr="00AB04B6" w:rsidRDefault="00AB04B6" w:rsidP="003436D2">
      <w:pPr>
        <w:numPr>
          <w:ilvl w:val="0"/>
          <w:numId w:val="12"/>
        </w:numPr>
        <w:rPr>
          <w:lang w:val="en-US"/>
        </w:rPr>
      </w:pPr>
      <w:r w:rsidRPr="00AB04B6">
        <w:t>New periodicities to align with the TDD structure.</w:t>
      </w:r>
    </w:p>
    <w:p w14:paraId="3600A8CB" w14:textId="77777777" w:rsidR="00AB04B6" w:rsidRPr="00AB04B6" w:rsidRDefault="00AB04B6" w:rsidP="003436D2">
      <w:pPr>
        <w:numPr>
          <w:ilvl w:val="0"/>
          <w:numId w:val="12"/>
        </w:numPr>
        <w:rPr>
          <w:lang w:val="en-US"/>
        </w:rPr>
      </w:pPr>
      <w:r w:rsidRPr="00AB04B6">
        <w:t>Postponement of a channel when it overlaps with non-D NB-IoT subframes.</w:t>
      </w:r>
    </w:p>
    <w:p w14:paraId="525837BE" w14:textId="77777777" w:rsidR="00AB04B6" w:rsidRPr="00AB04B6" w:rsidRDefault="00AB04B6" w:rsidP="003436D2">
      <w:pPr>
        <w:numPr>
          <w:ilvl w:val="0"/>
          <w:numId w:val="12"/>
        </w:numPr>
        <w:rPr>
          <w:lang w:val="en-US"/>
        </w:rPr>
      </w:pPr>
      <w:r w:rsidRPr="00AB04B6">
        <w:t>Restriction of a channel to be fully confined within a single set of D NB-IoT subframes.</w:t>
      </w:r>
    </w:p>
    <w:p w14:paraId="1D5F5AD4" w14:textId="77777777" w:rsidR="00AB04B6" w:rsidRPr="00AB04B6" w:rsidRDefault="00AB04B6" w:rsidP="003436D2">
      <w:pPr>
        <w:numPr>
          <w:ilvl w:val="0"/>
          <w:numId w:val="12"/>
        </w:numPr>
        <w:rPr>
          <w:lang w:val="en-US"/>
        </w:rPr>
      </w:pPr>
      <w:r w:rsidRPr="00AB04B6">
        <w:t>Dropping (full or partial) of channels when they overlap with non-D NB-IoT subframes.</w:t>
      </w:r>
    </w:p>
    <w:p w14:paraId="6E2C3295" w14:textId="77777777" w:rsidR="00AB04B6" w:rsidRPr="00AB04B6" w:rsidRDefault="00AB04B6" w:rsidP="003436D2">
      <w:pPr>
        <w:numPr>
          <w:ilvl w:val="0"/>
          <w:numId w:val="12"/>
        </w:numPr>
        <w:rPr>
          <w:lang w:val="en-US"/>
        </w:rPr>
      </w:pPr>
      <w:r w:rsidRPr="00AB04B6">
        <w:t>The non-D NB-IoT subframes are not “NB-IoT DL subframes” from the specifications</w:t>
      </w:r>
    </w:p>
    <w:p w14:paraId="309D677B" w14:textId="77777777" w:rsidR="00AB04B6" w:rsidRPr="00AB04B6" w:rsidRDefault="00AB04B6" w:rsidP="00AB04B6">
      <w:pPr>
        <w:rPr>
          <w:lang w:val="en-US"/>
        </w:rPr>
      </w:pPr>
      <w:r w:rsidRPr="00AB04B6">
        <w:t> </w:t>
      </w:r>
    </w:p>
    <w:p w14:paraId="21979C26" w14:textId="77777777" w:rsidR="00AB04B6" w:rsidRPr="00AB04B6" w:rsidRDefault="00AB04B6" w:rsidP="00AB04B6">
      <w:pPr>
        <w:rPr>
          <w:lang w:val="en-US"/>
        </w:rPr>
      </w:pPr>
      <w:r w:rsidRPr="00AB04B6">
        <w:rPr>
          <w:highlight w:val="green"/>
        </w:rPr>
        <w:t>Agreement</w:t>
      </w:r>
    </w:p>
    <w:p w14:paraId="504E15B3" w14:textId="77777777" w:rsidR="00AB04B6" w:rsidRPr="00AB04B6" w:rsidRDefault="00AB04B6" w:rsidP="00AB04B6">
      <w:pPr>
        <w:rPr>
          <w:lang w:val="en-US"/>
        </w:rPr>
      </w:pPr>
      <w:r w:rsidRPr="00AB04B6">
        <w:t xml:space="preserve">The downlink subframes within D=8 are to be down-selected among the following: </w:t>
      </w:r>
    </w:p>
    <w:p w14:paraId="5EA36132" w14:textId="77777777" w:rsidR="00AB04B6" w:rsidRPr="00AB04B6" w:rsidRDefault="00AB04B6" w:rsidP="003436D2">
      <w:pPr>
        <w:numPr>
          <w:ilvl w:val="0"/>
          <w:numId w:val="13"/>
        </w:numPr>
        <w:rPr>
          <w:lang w:val="en-US"/>
        </w:rPr>
      </w:pPr>
      <w:r w:rsidRPr="00AB04B6">
        <w:t>Option 1: [3 4 5 6 7 8 9 0] (across two consecutive radio frames)</w:t>
      </w:r>
    </w:p>
    <w:p w14:paraId="3CD4ADF4" w14:textId="77777777" w:rsidR="00AB04B6" w:rsidRPr="00AB04B6" w:rsidRDefault="00AB04B6" w:rsidP="003436D2">
      <w:pPr>
        <w:numPr>
          <w:ilvl w:val="0"/>
          <w:numId w:val="13"/>
        </w:numPr>
        <w:rPr>
          <w:lang w:val="en-US"/>
        </w:rPr>
      </w:pPr>
      <w:r w:rsidRPr="00AB04B6">
        <w:t>Option 2: [4 5 6 7 8 9 0 1] (across two consecutive radio frames)</w:t>
      </w:r>
    </w:p>
    <w:p w14:paraId="46224DF8" w14:textId="77777777" w:rsidR="00AB04B6" w:rsidRPr="00AB04B6" w:rsidRDefault="00AB04B6" w:rsidP="003436D2">
      <w:pPr>
        <w:numPr>
          <w:ilvl w:val="0"/>
          <w:numId w:val="13"/>
        </w:numPr>
        <w:rPr>
          <w:lang w:val="en-US"/>
        </w:rPr>
      </w:pPr>
      <w:r w:rsidRPr="00AB04B6">
        <w:t>Option 3: [8 9 0 1 2 3 4 5] (across two consecutive radio frames)</w:t>
      </w:r>
    </w:p>
    <w:p w14:paraId="2D160540" w14:textId="77777777" w:rsidR="00AB04B6" w:rsidRPr="00AB04B6" w:rsidRDefault="00AB04B6" w:rsidP="003436D2">
      <w:pPr>
        <w:numPr>
          <w:ilvl w:val="0"/>
          <w:numId w:val="13"/>
        </w:numPr>
        <w:rPr>
          <w:lang w:val="en-US"/>
        </w:rPr>
      </w:pPr>
      <w:r w:rsidRPr="00AB04B6">
        <w:t>Option 4: [9 0 1 2 3 4 5 6] (across two consecutive radio frames)</w:t>
      </w:r>
    </w:p>
    <w:p w14:paraId="2E832A7F" w14:textId="77777777" w:rsidR="00AB04B6" w:rsidRPr="00A046A2" w:rsidRDefault="00AB04B6" w:rsidP="00F81058">
      <w:pPr>
        <w:rPr>
          <w:lang w:val="en-US"/>
        </w:rPr>
      </w:pPr>
    </w:p>
    <w:p w14:paraId="7151309E" w14:textId="0C831D58" w:rsidR="003F0BD3" w:rsidRDefault="00C6090F" w:rsidP="00F81058">
      <w:pPr>
        <w:rPr>
          <w:lang w:val="en-US"/>
        </w:rPr>
      </w:pPr>
      <w:r>
        <w:rPr>
          <w:lang w:val="en-US"/>
        </w:rPr>
        <w:t>In this contribution we present our views on remaining issues for IOT NTN TDD.</w:t>
      </w:r>
    </w:p>
    <w:p w14:paraId="60C60AE2" w14:textId="2BAA8343" w:rsidR="00F81058" w:rsidRDefault="005C15CC" w:rsidP="00F81058">
      <w:pPr>
        <w:pStyle w:val="Heading1"/>
        <w:numPr>
          <w:ilvl w:val="0"/>
          <w:numId w:val="1"/>
        </w:numPr>
        <w:tabs>
          <w:tab w:val="num" w:pos="720"/>
        </w:tabs>
        <w:ind w:left="720" w:hanging="720"/>
        <w:jc w:val="both"/>
        <w:rPr>
          <w:lang w:val="en-US"/>
        </w:rPr>
      </w:pPr>
      <w:r w:rsidRPr="00A046A2">
        <w:rPr>
          <w:lang w:val="en-US"/>
        </w:rPr>
        <w:t xml:space="preserve">Aspects related to TDD frame </w:t>
      </w:r>
      <w:r w:rsidR="004D6B6D" w:rsidRPr="00A046A2">
        <w:rPr>
          <w:lang w:val="en-US"/>
        </w:rPr>
        <w:t>structure</w:t>
      </w:r>
    </w:p>
    <w:p w14:paraId="1A9F7112" w14:textId="6956DF6F" w:rsidR="007C159C" w:rsidRPr="007C159C" w:rsidRDefault="007C159C" w:rsidP="007C159C">
      <w:pPr>
        <w:rPr>
          <w:lang w:val="en-US"/>
        </w:rPr>
      </w:pPr>
      <w:r>
        <w:rPr>
          <w:lang w:val="en-US"/>
        </w:rPr>
        <w:t xml:space="preserve">According to the work item update [1], the frame structure for </w:t>
      </w:r>
      <w:r w:rsidR="00327901">
        <w:rPr>
          <w:lang w:val="en-US"/>
        </w:rPr>
        <w:t>the new band will be fixed to D=8. In line with the agreement in the previous meeting, the following patterns are on the table:</w:t>
      </w:r>
    </w:p>
    <w:tbl>
      <w:tblPr>
        <w:tblStyle w:val="TableGrid"/>
        <w:tblW w:w="0" w:type="auto"/>
        <w:tblLook w:val="04A0" w:firstRow="1" w:lastRow="0" w:firstColumn="1" w:lastColumn="0" w:noHBand="0" w:noVBand="1"/>
      </w:tblPr>
      <w:tblGrid>
        <w:gridCol w:w="4814"/>
        <w:gridCol w:w="4815"/>
      </w:tblGrid>
      <w:tr w:rsidR="004A7118" w14:paraId="595D2742" w14:textId="77777777" w:rsidTr="004A7118">
        <w:tc>
          <w:tcPr>
            <w:tcW w:w="4814" w:type="dxa"/>
          </w:tcPr>
          <w:p w14:paraId="6B9A7361" w14:textId="7DCC397F" w:rsidR="004A7118" w:rsidRDefault="008E1CF9" w:rsidP="004A7118">
            <w:pPr>
              <w:rPr>
                <w:lang w:val="en-US"/>
              </w:rPr>
            </w:pPr>
            <w:r>
              <w:rPr>
                <w:b/>
                <w:bCs/>
              </w:rPr>
              <w:object w:dxaOrig="7246" w:dyaOrig="4366" w14:anchorId="2C385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3pt;height:140.15pt" o:ole="">
                  <v:imagedata r:id="rId12" o:title=""/>
                </v:shape>
                <o:OLEObject Type="Embed" ProgID="Visio.Drawing.15" ShapeID="_x0000_i1025" DrawAspect="Content" ObjectID="_1800433028" r:id="rId13"/>
              </w:object>
            </w:r>
          </w:p>
        </w:tc>
        <w:tc>
          <w:tcPr>
            <w:tcW w:w="4815" w:type="dxa"/>
          </w:tcPr>
          <w:p w14:paraId="1F494808" w14:textId="47C536A9" w:rsidR="004A7118" w:rsidRDefault="008E1CF9" w:rsidP="004A7118">
            <w:pPr>
              <w:rPr>
                <w:lang w:val="en-US"/>
              </w:rPr>
            </w:pPr>
            <w:r>
              <w:rPr>
                <w:b/>
                <w:bCs/>
              </w:rPr>
              <w:object w:dxaOrig="7246" w:dyaOrig="4366" w14:anchorId="1EC6B2C7">
                <v:shape id="_x0000_i1026" type="#_x0000_t75" style="width:233.3pt;height:140.15pt" o:ole="">
                  <v:imagedata r:id="rId14" o:title=""/>
                </v:shape>
                <o:OLEObject Type="Embed" ProgID="Visio.Drawing.15" ShapeID="_x0000_i1026" DrawAspect="Content" ObjectID="_1800433029" r:id="rId15"/>
              </w:object>
            </w:r>
          </w:p>
        </w:tc>
      </w:tr>
      <w:tr w:rsidR="004A7118" w14:paraId="01F916D6" w14:textId="77777777" w:rsidTr="004A7118">
        <w:tc>
          <w:tcPr>
            <w:tcW w:w="4814" w:type="dxa"/>
          </w:tcPr>
          <w:p w14:paraId="65B7EC56" w14:textId="0D1AF3BE" w:rsidR="004A7118" w:rsidRDefault="00C41FC4" w:rsidP="00C41FC4">
            <w:pPr>
              <w:jc w:val="center"/>
              <w:rPr>
                <w:lang w:val="en-US"/>
              </w:rPr>
            </w:pPr>
            <w:r w:rsidRPr="00C41FC4">
              <w:rPr>
                <w:lang w:val="en-US"/>
              </w:rPr>
              <w:t>Option 1:</w:t>
            </w:r>
            <w:r w:rsidRPr="00C41FC4">
              <w:rPr>
                <w:b/>
                <w:bCs/>
                <w:lang w:val="en-US"/>
              </w:rPr>
              <w:t xml:space="preserve"> </w:t>
            </w:r>
            <m:oMath>
              <m:r>
                <m:rPr>
                  <m:sty m:val="bi"/>
                </m:rPr>
                <w:rPr>
                  <w:rFonts w:ascii="Cambria Math" w:hAnsi="Cambria Math"/>
                  <w:lang w:val="en-US"/>
                </w:rPr>
                <m:t>[3 4 5 6 7 8 9 0]</m:t>
              </m:r>
            </m:oMath>
          </w:p>
        </w:tc>
        <w:tc>
          <w:tcPr>
            <w:tcW w:w="4815" w:type="dxa"/>
          </w:tcPr>
          <w:p w14:paraId="5BF28585" w14:textId="5E42C879" w:rsidR="004A7118" w:rsidRDefault="00C41FC4" w:rsidP="00C41FC4">
            <w:pPr>
              <w:pStyle w:val="ListParagraph"/>
              <w:ind w:left="1440"/>
              <w:rPr>
                <w:lang w:val="en-US"/>
              </w:rPr>
            </w:pPr>
            <w:r w:rsidRPr="00C41FC4">
              <w:rPr>
                <w:lang w:val="en-US"/>
              </w:rPr>
              <w:t>Option 2:</w:t>
            </w:r>
            <w:r w:rsidRPr="00A046A2">
              <w:rPr>
                <w:rFonts w:ascii="Cambria Math" w:hAnsi="Cambria Math"/>
                <w:b/>
                <w:bCs/>
                <w:i/>
                <w:lang w:val="en-US"/>
              </w:rPr>
              <w:t xml:space="preserve"> </w:t>
            </w:r>
            <m:oMath>
              <m:d>
                <m:dPr>
                  <m:begChr m:val="["/>
                  <m:endChr m:val="]"/>
                  <m:ctrlPr>
                    <w:rPr>
                      <w:rFonts w:ascii="Cambria Math" w:hAnsi="Cambria Math"/>
                      <w:b/>
                      <w:bCs/>
                      <w:i/>
                      <w:lang w:val="en-US"/>
                    </w:rPr>
                  </m:ctrlPr>
                </m:dPr>
                <m:e>
                  <m:r>
                    <m:rPr>
                      <m:sty m:val="bi"/>
                    </m:rPr>
                    <w:rPr>
                      <w:rFonts w:ascii="Cambria Math" w:hAnsi="Cambria Math"/>
                      <w:lang w:val="en-US"/>
                    </w:rPr>
                    <m:t>4 5 6 7 8 9 0 1</m:t>
                  </m:r>
                </m:e>
              </m:d>
            </m:oMath>
          </w:p>
        </w:tc>
      </w:tr>
      <w:tr w:rsidR="004A7118" w14:paraId="316C5A1A" w14:textId="77777777" w:rsidTr="004A7118">
        <w:tc>
          <w:tcPr>
            <w:tcW w:w="4814" w:type="dxa"/>
          </w:tcPr>
          <w:p w14:paraId="4BEDC936" w14:textId="1CF797DA" w:rsidR="004A7118" w:rsidRDefault="00814E32" w:rsidP="004A7118">
            <w:pPr>
              <w:rPr>
                <w:lang w:val="en-US"/>
              </w:rPr>
            </w:pPr>
            <w:r>
              <w:rPr>
                <w:b/>
                <w:bCs/>
              </w:rPr>
              <w:object w:dxaOrig="7246" w:dyaOrig="4366" w14:anchorId="256B35B1">
                <v:shape id="_x0000_i1027" type="#_x0000_t75" style="width:233.3pt;height:140.15pt" o:ole="">
                  <v:imagedata r:id="rId16" o:title=""/>
                </v:shape>
                <o:OLEObject Type="Embed" ProgID="Visio.Drawing.15" ShapeID="_x0000_i1027" DrawAspect="Content" ObjectID="_1800433030" r:id="rId17"/>
              </w:object>
            </w:r>
          </w:p>
        </w:tc>
        <w:tc>
          <w:tcPr>
            <w:tcW w:w="4815" w:type="dxa"/>
          </w:tcPr>
          <w:p w14:paraId="7C4D02AB" w14:textId="47EEB5AA" w:rsidR="004A7118" w:rsidRDefault="00461DE7" w:rsidP="004A7118">
            <w:pPr>
              <w:rPr>
                <w:lang w:val="en-US"/>
              </w:rPr>
            </w:pPr>
            <w:r>
              <w:rPr>
                <w:b/>
                <w:bCs/>
              </w:rPr>
              <w:object w:dxaOrig="7246" w:dyaOrig="4366" w14:anchorId="618943C9">
                <v:shape id="_x0000_i1028" type="#_x0000_t75" style="width:233.3pt;height:140.15pt" o:ole="">
                  <v:imagedata r:id="rId18" o:title=""/>
                </v:shape>
                <o:OLEObject Type="Embed" ProgID="Visio.Drawing.15" ShapeID="_x0000_i1028" DrawAspect="Content" ObjectID="_1800433031" r:id="rId19"/>
              </w:object>
            </w:r>
          </w:p>
        </w:tc>
      </w:tr>
      <w:tr w:rsidR="004A7118" w14:paraId="405FE69D" w14:textId="77777777" w:rsidTr="004A7118">
        <w:tc>
          <w:tcPr>
            <w:tcW w:w="4814" w:type="dxa"/>
          </w:tcPr>
          <w:p w14:paraId="24C95437" w14:textId="2C2BCA3F" w:rsidR="004A7118" w:rsidRDefault="00814E32" w:rsidP="00461DE7">
            <w:pPr>
              <w:jc w:val="center"/>
              <w:rPr>
                <w:lang w:val="en-US"/>
              </w:rPr>
            </w:pPr>
            <w:r>
              <w:rPr>
                <w:lang w:val="en-US"/>
              </w:rPr>
              <w:t xml:space="preserve">Option 3: </w:t>
            </w:r>
            <m:oMath>
              <m:r>
                <m:rPr>
                  <m:sty m:val="bi"/>
                </m:rPr>
                <w:rPr>
                  <w:rFonts w:ascii="Cambria Math" w:hAnsi="Cambria Math"/>
                  <w:lang w:val="en-US"/>
                </w:rPr>
                <m:t>[8 9 0 1 2 3 4 5]</m:t>
              </m:r>
            </m:oMath>
          </w:p>
        </w:tc>
        <w:tc>
          <w:tcPr>
            <w:tcW w:w="4815" w:type="dxa"/>
          </w:tcPr>
          <w:p w14:paraId="5AB0815E" w14:textId="7FD25562" w:rsidR="004A7118" w:rsidRDefault="00461DE7" w:rsidP="00461DE7">
            <w:pPr>
              <w:jc w:val="center"/>
              <w:rPr>
                <w:lang w:val="en-US"/>
              </w:rPr>
            </w:pPr>
            <w:r w:rsidRPr="00461DE7">
              <w:rPr>
                <w:lang w:val="en-US"/>
              </w:rPr>
              <w:t>Option 4</w:t>
            </w:r>
            <w:r>
              <w:rPr>
                <w:b/>
                <w:bCs/>
                <w:lang w:val="en-US"/>
              </w:rPr>
              <w:t>:</w:t>
            </w:r>
            <w:r w:rsidRPr="00461DE7">
              <w:rPr>
                <w:rFonts w:ascii="Cambria Math" w:hAnsi="Cambria Math"/>
                <w:b/>
                <w:bCs/>
                <w:i/>
                <w:lang w:val="en-US"/>
              </w:rPr>
              <w:t xml:space="preserve"> </w:t>
            </w:r>
            <m:oMath>
              <m:r>
                <m:rPr>
                  <m:sty m:val="bi"/>
                </m:rPr>
                <w:rPr>
                  <w:rFonts w:ascii="Cambria Math" w:hAnsi="Cambria Math"/>
                  <w:lang w:val="en-US"/>
                </w:rPr>
                <m:t>[9 0 1 2 3 4 5 6]</m:t>
              </m:r>
            </m:oMath>
          </w:p>
        </w:tc>
      </w:tr>
    </w:tbl>
    <w:p w14:paraId="37414D09" w14:textId="77777777" w:rsidR="004A7118" w:rsidRDefault="004A7118" w:rsidP="004A7118">
      <w:pPr>
        <w:rPr>
          <w:lang w:val="en-US"/>
        </w:rPr>
      </w:pPr>
    </w:p>
    <w:p w14:paraId="4B44920F" w14:textId="3F0A53DF" w:rsidR="00327901" w:rsidRDefault="00327901" w:rsidP="004A7118">
      <w:pPr>
        <w:rPr>
          <w:lang w:val="en-US"/>
        </w:rPr>
      </w:pPr>
      <w:r>
        <w:rPr>
          <w:lang w:val="en-US"/>
        </w:rPr>
        <w:t>From our analysis:</w:t>
      </w:r>
    </w:p>
    <w:p w14:paraId="6670451B" w14:textId="4039547D" w:rsidR="00327901" w:rsidRDefault="00327901" w:rsidP="00327901">
      <w:pPr>
        <w:pStyle w:val="ListParagraph"/>
        <w:numPr>
          <w:ilvl w:val="1"/>
          <w:numId w:val="13"/>
        </w:numPr>
        <w:rPr>
          <w:lang w:val="en-US"/>
        </w:rPr>
      </w:pPr>
      <w:r>
        <w:rPr>
          <w:lang w:val="en-US"/>
        </w:rPr>
        <w:t xml:space="preserve">Option </w:t>
      </w:r>
      <w:r w:rsidR="00EF0F00">
        <w:rPr>
          <w:lang w:val="en-US"/>
        </w:rPr>
        <w:t xml:space="preserve">4 and </w:t>
      </w:r>
      <w:r w:rsidR="00956C8A">
        <w:rPr>
          <w:lang w:val="en-US"/>
        </w:rPr>
        <w:t>2</w:t>
      </w:r>
      <w:r w:rsidR="00EF0F00">
        <w:rPr>
          <w:lang w:val="en-US"/>
        </w:rPr>
        <w:t xml:space="preserve"> do not offer any advantage with respect to Options 3 and 2 respectively. They both have a subframe with an NRS at the end that cannot be used to demodulate any of the broadcast physical channels. Additionally, Option </w:t>
      </w:r>
      <w:r w:rsidR="007D4DE4">
        <w:rPr>
          <w:lang w:val="en-US"/>
        </w:rPr>
        <w:t>1 would have no NRS warm-up for SIB1, and Option 4 would have no NRS warm-up for NPBCH decoding (every other frame)</w:t>
      </w:r>
    </w:p>
    <w:p w14:paraId="6A566CC6" w14:textId="114462F8" w:rsidR="007D4DE4" w:rsidRDefault="007D4DE4" w:rsidP="00327901">
      <w:pPr>
        <w:pStyle w:val="ListParagraph"/>
        <w:numPr>
          <w:ilvl w:val="1"/>
          <w:numId w:val="13"/>
        </w:numPr>
        <w:rPr>
          <w:lang w:val="en-US"/>
        </w:rPr>
      </w:pPr>
      <w:r>
        <w:rPr>
          <w:lang w:val="en-US"/>
        </w:rPr>
        <w:t xml:space="preserve">Between Option </w:t>
      </w:r>
      <w:r w:rsidR="00956C8A">
        <w:rPr>
          <w:lang w:val="en-US"/>
        </w:rPr>
        <w:t>1</w:t>
      </w:r>
      <w:r w:rsidR="00301046">
        <w:rPr>
          <w:lang w:val="en-US"/>
        </w:rPr>
        <w:t xml:space="preserve"> and Option 3:</w:t>
      </w:r>
    </w:p>
    <w:p w14:paraId="130E2620" w14:textId="0D2161D1" w:rsidR="00327901" w:rsidRDefault="00301046" w:rsidP="00221041">
      <w:pPr>
        <w:pStyle w:val="ListParagraph"/>
        <w:numPr>
          <w:ilvl w:val="2"/>
          <w:numId w:val="13"/>
        </w:numPr>
        <w:rPr>
          <w:lang w:val="en-US"/>
        </w:rPr>
      </w:pPr>
      <w:r w:rsidRPr="00B2611E">
        <w:rPr>
          <w:lang w:val="en-US"/>
        </w:rPr>
        <w:t xml:space="preserve">Option </w:t>
      </w:r>
      <w:r w:rsidR="00956C8A">
        <w:rPr>
          <w:lang w:val="en-US"/>
        </w:rPr>
        <w:t>1</w:t>
      </w:r>
      <w:r w:rsidRPr="00B2611E">
        <w:rPr>
          <w:lang w:val="en-US"/>
        </w:rPr>
        <w:t xml:space="preserve"> has </w:t>
      </w:r>
      <w:r w:rsidR="00446DE2" w:rsidRPr="00B2611E">
        <w:rPr>
          <w:lang w:val="en-US"/>
        </w:rPr>
        <w:t xml:space="preserve">a very </w:t>
      </w:r>
      <w:r w:rsidR="00B2611E" w:rsidRPr="00B2611E">
        <w:rPr>
          <w:lang w:val="en-US"/>
        </w:rPr>
        <w:t xml:space="preserve">long warm-up </w:t>
      </w:r>
      <w:r w:rsidR="00B2611E">
        <w:rPr>
          <w:lang w:val="en-US"/>
        </w:rPr>
        <w:t>for NPBCH, and PSS is towards the beginning of the frame.</w:t>
      </w:r>
    </w:p>
    <w:p w14:paraId="2E2D791F" w14:textId="77777777" w:rsidR="008E1CF9" w:rsidRDefault="00B2611E" w:rsidP="00221041">
      <w:pPr>
        <w:pStyle w:val="ListParagraph"/>
        <w:numPr>
          <w:ilvl w:val="2"/>
          <w:numId w:val="13"/>
        </w:numPr>
        <w:rPr>
          <w:lang w:val="en-US"/>
        </w:rPr>
      </w:pPr>
      <w:r>
        <w:rPr>
          <w:lang w:val="en-US"/>
        </w:rPr>
        <w:t xml:space="preserve">Option 3 has </w:t>
      </w:r>
      <w:r w:rsidR="008E1CF9">
        <w:rPr>
          <w:lang w:val="en-US"/>
        </w:rPr>
        <w:t>very long warm-up for SIB1, but has NPSS towards the end of the frame.</w:t>
      </w:r>
    </w:p>
    <w:p w14:paraId="1A1CF668" w14:textId="00AB2342" w:rsidR="008E1CF9" w:rsidRDefault="008E1CF9" w:rsidP="008E1CF9">
      <w:pPr>
        <w:rPr>
          <w:lang w:val="en-US"/>
        </w:rPr>
      </w:pPr>
      <w:r>
        <w:rPr>
          <w:lang w:val="en-US"/>
        </w:rPr>
        <w:t xml:space="preserve">In line with the above, we propose for RAN1 to select Option </w:t>
      </w:r>
      <w:r w:rsidR="00467059">
        <w:rPr>
          <w:lang w:val="en-US"/>
        </w:rPr>
        <w:t>1</w:t>
      </w:r>
      <w:r>
        <w:rPr>
          <w:lang w:val="en-US"/>
        </w:rPr>
        <w:t>:</w:t>
      </w:r>
    </w:p>
    <w:p w14:paraId="15ADCD54" w14:textId="66AD428B" w:rsidR="008E1CF9" w:rsidRPr="008E1CF9" w:rsidRDefault="000268EE" w:rsidP="008E1CF9">
      <w:pPr>
        <w:rPr>
          <w:b/>
          <w:bCs/>
          <w:lang w:val="en-US"/>
        </w:rPr>
      </w:pPr>
      <w:r w:rsidRPr="00A046A2">
        <w:rPr>
          <w:b/>
          <w:bCs/>
          <w:u w:val="single"/>
          <w:lang w:val="en-US"/>
        </w:rPr>
        <w:t xml:space="preserve">Proposal </w:t>
      </w:r>
      <w:r w:rsidR="008E1CF9">
        <w:rPr>
          <w:b/>
          <w:bCs/>
          <w:u w:val="single"/>
          <w:lang w:val="en-US"/>
        </w:rPr>
        <w:t>1</w:t>
      </w:r>
      <w:r w:rsidRPr="00A046A2">
        <w:rPr>
          <w:b/>
          <w:bCs/>
          <w:u w:val="single"/>
          <w:lang w:val="en-US"/>
        </w:rPr>
        <w:t>:</w:t>
      </w:r>
      <w:r w:rsidRPr="00A046A2">
        <w:rPr>
          <w:b/>
          <w:bCs/>
          <w:lang w:val="en-US"/>
        </w:rPr>
        <w:t xml:space="preserve"> </w:t>
      </w:r>
      <w:r w:rsidR="008E1CF9" w:rsidRPr="008E1CF9">
        <w:rPr>
          <w:b/>
          <w:bCs/>
          <w:lang w:val="en-US"/>
        </w:rPr>
        <w:t xml:space="preserve">The downlink subframes within D=8 </w:t>
      </w:r>
      <w:r w:rsidR="00324B11">
        <w:rPr>
          <w:b/>
          <w:bCs/>
          <w:lang w:val="en-US"/>
        </w:rPr>
        <w:t>are</w:t>
      </w:r>
      <w:r w:rsidR="008E1CF9" w:rsidRPr="008E1CF9">
        <w:rPr>
          <w:b/>
          <w:bCs/>
          <w:lang w:val="en-US"/>
        </w:rPr>
        <w:t xml:space="preserve">: </w:t>
      </w:r>
    </w:p>
    <w:p w14:paraId="7BE7E8E0" w14:textId="3DBB2F50" w:rsidR="008E1CF9" w:rsidRDefault="008E1CF9" w:rsidP="008E1CF9">
      <w:pPr>
        <w:pStyle w:val="ListParagraph"/>
        <w:numPr>
          <w:ilvl w:val="0"/>
          <w:numId w:val="15"/>
        </w:numPr>
        <w:rPr>
          <w:b/>
          <w:bCs/>
          <w:lang w:val="en-US"/>
        </w:rPr>
      </w:pPr>
      <w:r w:rsidRPr="008E1CF9">
        <w:rPr>
          <w:b/>
          <w:bCs/>
          <w:lang w:val="en-US"/>
        </w:rPr>
        <w:t xml:space="preserve">Option </w:t>
      </w:r>
      <w:r w:rsidR="00956C8A">
        <w:rPr>
          <w:b/>
          <w:bCs/>
          <w:lang w:val="en-US"/>
        </w:rPr>
        <w:t>1</w:t>
      </w:r>
      <w:r w:rsidRPr="008E1CF9">
        <w:rPr>
          <w:b/>
          <w:bCs/>
          <w:lang w:val="en-US"/>
        </w:rPr>
        <w:t>: [</w:t>
      </w:r>
      <w:r w:rsidR="00956C8A">
        <w:rPr>
          <w:b/>
          <w:bCs/>
          <w:lang w:val="en-US"/>
        </w:rPr>
        <w:t xml:space="preserve">3 </w:t>
      </w:r>
      <w:r w:rsidRPr="008E1CF9">
        <w:rPr>
          <w:b/>
          <w:bCs/>
          <w:lang w:val="en-US"/>
        </w:rPr>
        <w:t>4 5 6 7 8 9 0] (across two consecutive radio frames)</w:t>
      </w:r>
    </w:p>
    <w:p w14:paraId="4A6E5873" w14:textId="77777777" w:rsidR="00D96C74" w:rsidRDefault="00D96C74" w:rsidP="003E0191">
      <w:pPr>
        <w:rPr>
          <w:b/>
          <w:bCs/>
          <w:lang w:val="en-US"/>
        </w:rPr>
      </w:pPr>
    </w:p>
    <w:p w14:paraId="7D8E83C3" w14:textId="7110C1B5" w:rsidR="00D96C74" w:rsidRPr="00A046A2" w:rsidRDefault="007D363B" w:rsidP="003E0191">
      <w:pPr>
        <w:rPr>
          <w:b/>
          <w:bCs/>
          <w:lang w:val="en-US"/>
        </w:rPr>
      </w:pPr>
      <w:r>
        <w:rPr>
          <w:lang w:val="en-US"/>
        </w:rPr>
        <w:t>If only one option is specified, then th</w:t>
      </w:r>
      <w:r w:rsidR="006662A4">
        <w:rPr>
          <w:lang w:val="en-US"/>
        </w:rPr>
        <w:t>ere is no need to introduce any additional signaling</w:t>
      </w:r>
      <w:r>
        <w:rPr>
          <w:lang w:val="en-US"/>
        </w:rPr>
        <w:t xml:space="preserve"> </w:t>
      </w:r>
      <w:r w:rsidR="00324B11">
        <w:rPr>
          <w:lang w:val="en-US"/>
        </w:rPr>
        <w:t xml:space="preserve">indicating the offset between the TDD pattern and the 3GPP radio frame boundary: for the case of Option 1, after detecting NPSS, the UE would know that the 8ms </w:t>
      </w:r>
      <w:r w:rsidR="008A533F">
        <w:rPr>
          <w:lang w:val="en-US"/>
        </w:rPr>
        <w:t xml:space="preserve">TDD pattern </w:t>
      </w:r>
      <w:r w:rsidR="00324B11">
        <w:rPr>
          <w:lang w:val="en-US"/>
        </w:rPr>
        <w:t>start</w:t>
      </w:r>
      <w:r w:rsidR="008A533F">
        <w:rPr>
          <w:lang w:val="en-US"/>
        </w:rPr>
        <w:t>s</w:t>
      </w:r>
      <w:r w:rsidR="00A73784">
        <w:rPr>
          <w:lang w:val="en-US"/>
        </w:rPr>
        <w:t xml:space="preserve"> 2ms before the subframe carrying NPSS.</w:t>
      </w:r>
    </w:p>
    <w:p w14:paraId="24DDB5BD" w14:textId="0BFE992A" w:rsidR="003E0191" w:rsidRDefault="003E0191" w:rsidP="003E0191">
      <w:pPr>
        <w:rPr>
          <w:b/>
          <w:bCs/>
          <w:lang w:val="en-US"/>
        </w:rPr>
      </w:pPr>
      <w:r w:rsidRPr="00A046A2">
        <w:rPr>
          <w:b/>
          <w:bCs/>
          <w:u w:val="single"/>
          <w:lang w:val="en-US"/>
        </w:rPr>
        <w:t>Proposal</w:t>
      </w:r>
      <w:r w:rsidR="008579B6" w:rsidRPr="00A046A2">
        <w:rPr>
          <w:b/>
          <w:bCs/>
          <w:u w:val="single"/>
          <w:lang w:val="en-US"/>
        </w:rPr>
        <w:t xml:space="preserve"> </w:t>
      </w:r>
      <w:r w:rsidR="00A73784">
        <w:rPr>
          <w:b/>
          <w:bCs/>
          <w:u w:val="single"/>
          <w:lang w:val="en-US"/>
        </w:rPr>
        <w:t>2</w:t>
      </w:r>
      <w:r w:rsidRPr="00A046A2">
        <w:rPr>
          <w:b/>
          <w:bCs/>
          <w:u w:val="single"/>
          <w:lang w:val="en-US"/>
        </w:rPr>
        <w:t>:</w:t>
      </w:r>
      <w:r w:rsidRPr="00A046A2">
        <w:rPr>
          <w:b/>
          <w:bCs/>
          <w:lang w:val="en-US"/>
        </w:rPr>
        <w:t xml:space="preserve"> </w:t>
      </w:r>
      <w:r w:rsidR="00324B11">
        <w:rPr>
          <w:b/>
          <w:bCs/>
          <w:lang w:val="en-US"/>
        </w:rPr>
        <w:t>T</w:t>
      </w:r>
      <w:r w:rsidRPr="00A046A2">
        <w:rPr>
          <w:b/>
          <w:bCs/>
          <w:lang w:val="en-US"/>
        </w:rPr>
        <w:t xml:space="preserve">he </w:t>
      </w:r>
      <w:r w:rsidR="000A42D8" w:rsidRPr="00A046A2">
        <w:rPr>
          <w:b/>
          <w:bCs/>
          <w:lang w:val="en-US"/>
        </w:rPr>
        <w:t xml:space="preserve">offset between the </w:t>
      </w:r>
      <w:r w:rsidR="00324B11">
        <w:rPr>
          <w:b/>
          <w:bCs/>
          <w:lang w:val="en-US"/>
        </w:rPr>
        <w:t xml:space="preserve">DL </w:t>
      </w:r>
      <w:r w:rsidRPr="00A046A2">
        <w:rPr>
          <w:b/>
          <w:bCs/>
          <w:lang w:val="en-US"/>
        </w:rPr>
        <w:t xml:space="preserve">TDD pattern </w:t>
      </w:r>
      <w:r w:rsidR="000A42D8" w:rsidRPr="00A046A2">
        <w:rPr>
          <w:b/>
          <w:bCs/>
          <w:lang w:val="en-US"/>
        </w:rPr>
        <w:t xml:space="preserve">and the 3GPP </w:t>
      </w:r>
      <w:r w:rsidR="007D363B">
        <w:rPr>
          <w:b/>
          <w:bCs/>
          <w:lang w:val="en-US"/>
        </w:rPr>
        <w:t>radio frame boundary</w:t>
      </w:r>
      <w:r w:rsidR="000A42D8" w:rsidRPr="00A046A2">
        <w:rPr>
          <w:b/>
          <w:bCs/>
          <w:lang w:val="en-US"/>
        </w:rPr>
        <w:t xml:space="preserve"> is derived by the UE based on the </w:t>
      </w:r>
      <w:r w:rsidR="00B310F2">
        <w:rPr>
          <w:b/>
          <w:bCs/>
          <w:lang w:val="en-US"/>
        </w:rPr>
        <w:t>detection of NPSS</w:t>
      </w:r>
      <w:r w:rsidR="000A42D8" w:rsidRPr="00A046A2">
        <w:rPr>
          <w:b/>
          <w:bCs/>
          <w:lang w:val="en-US"/>
        </w:rPr>
        <w:t>.</w:t>
      </w:r>
    </w:p>
    <w:p w14:paraId="2BF541A3" w14:textId="438C5794" w:rsidR="00324B11" w:rsidRPr="00324B11" w:rsidRDefault="00324B11" w:rsidP="00324B11">
      <w:pPr>
        <w:pStyle w:val="ListParagraph"/>
        <w:numPr>
          <w:ilvl w:val="1"/>
          <w:numId w:val="13"/>
        </w:numPr>
        <w:rPr>
          <w:b/>
          <w:bCs/>
          <w:lang w:val="en-US"/>
        </w:rPr>
      </w:pPr>
      <w:r>
        <w:rPr>
          <w:b/>
          <w:bCs/>
          <w:lang w:val="en-US"/>
        </w:rPr>
        <w:t>No additional signaling is required</w:t>
      </w:r>
    </w:p>
    <w:p w14:paraId="3D0B519D" w14:textId="2769E40B" w:rsidR="00C4469F" w:rsidRDefault="009309C5" w:rsidP="00C4469F">
      <w:pPr>
        <w:rPr>
          <w:lang w:val="en-US"/>
        </w:rPr>
      </w:pPr>
      <w:r w:rsidRPr="009309C5">
        <w:rPr>
          <w:noProof/>
          <w:lang w:val="en-US"/>
        </w:rPr>
        <mc:AlternateContent>
          <mc:Choice Requires="wps">
            <w:drawing>
              <wp:anchor distT="45720" distB="45720" distL="114300" distR="114300" simplePos="0" relativeHeight="251658240" behindDoc="0" locked="0" layoutInCell="1" allowOverlap="1" wp14:anchorId="6C0CACF7" wp14:editId="0981AD81">
                <wp:simplePos x="0" y="0"/>
                <wp:positionH relativeFrom="column">
                  <wp:posOffset>315595</wp:posOffset>
                </wp:positionH>
                <wp:positionV relativeFrom="paragraph">
                  <wp:posOffset>588645</wp:posOffset>
                </wp:positionV>
                <wp:extent cx="5516245" cy="1404620"/>
                <wp:effectExtent l="0" t="0" r="27305" b="26670"/>
                <wp:wrapSquare wrapText="bothSides"/>
                <wp:docPr id="11737249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6245" cy="1404620"/>
                        </a:xfrm>
                        <a:prstGeom prst="rect">
                          <a:avLst/>
                        </a:prstGeom>
                        <a:solidFill>
                          <a:srgbClr val="FFFFFF"/>
                        </a:solidFill>
                        <a:ln w="9525">
                          <a:solidFill>
                            <a:srgbClr val="000000"/>
                          </a:solidFill>
                          <a:miter lim="800000"/>
                          <a:headEnd/>
                          <a:tailEnd/>
                        </a:ln>
                      </wps:spPr>
                      <wps:txbx>
                        <w:txbxContent>
                          <w:p w14:paraId="4B1C2D90" w14:textId="77777777" w:rsidR="009309C5" w:rsidRPr="00AB04B6" w:rsidRDefault="009309C5" w:rsidP="00393F08">
                            <w:pPr>
                              <w:rPr>
                                <w:lang w:val="en-US"/>
                              </w:rPr>
                            </w:pPr>
                            <w:r w:rsidRPr="00AB04B6">
                              <w:t>The offset between the 90ms TDD structure and the 10240ms H-SFN is to be studied considering at least the following options:</w:t>
                            </w:r>
                          </w:p>
                          <w:p w14:paraId="130CCE33" w14:textId="77777777" w:rsidR="009309C5" w:rsidRPr="00AB04B6" w:rsidRDefault="009309C5" w:rsidP="00393F08">
                            <w:pPr>
                              <w:numPr>
                                <w:ilvl w:val="0"/>
                                <w:numId w:val="10"/>
                              </w:numPr>
                              <w:rPr>
                                <w:lang w:val="en-US"/>
                              </w:rPr>
                            </w:pPr>
                            <w:r w:rsidRPr="00AB04B6">
                              <w:t>Option 1: Always the same across H-SFNs.</w:t>
                            </w:r>
                          </w:p>
                          <w:p w14:paraId="6D4F28AE" w14:textId="77777777" w:rsidR="009309C5" w:rsidRPr="00AB04B6" w:rsidRDefault="009309C5" w:rsidP="00393F08">
                            <w:pPr>
                              <w:numPr>
                                <w:ilvl w:val="1"/>
                                <w:numId w:val="10"/>
                              </w:numPr>
                              <w:rPr>
                                <w:lang w:val="en-US"/>
                              </w:rPr>
                            </w:pPr>
                            <w:r w:rsidRPr="00AB04B6">
                              <w:t>Option 1-1: H-SFN duration is changed to X radio frames, with X a multiple of 9.</w:t>
                            </w:r>
                          </w:p>
                          <w:p w14:paraId="10D89738" w14:textId="77777777" w:rsidR="009309C5" w:rsidRPr="00AB04B6" w:rsidRDefault="009309C5" w:rsidP="00393F08">
                            <w:pPr>
                              <w:numPr>
                                <w:ilvl w:val="1"/>
                                <w:numId w:val="10"/>
                              </w:numPr>
                              <w:rPr>
                                <w:lang w:val="en-US"/>
                              </w:rPr>
                            </w:pPr>
                            <w:r w:rsidRPr="00AB04B6">
                              <w:t>Option 1-2: H-SFN duration is unchanged</w:t>
                            </w:r>
                          </w:p>
                          <w:p w14:paraId="602E0A7F" w14:textId="77777777" w:rsidR="009309C5" w:rsidRPr="00AB04B6" w:rsidRDefault="009309C5" w:rsidP="00393F08">
                            <w:pPr>
                              <w:numPr>
                                <w:ilvl w:val="0"/>
                                <w:numId w:val="10"/>
                              </w:numPr>
                              <w:rPr>
                                <w:lang w:val="en-US"/>
                              </w:rPr>
                            </w:pPr>
                            <w:r w:rsidRPr="00AB04B6">
                              <w:t>Option 2: Different across some H-SFNs.</w:t>
                            </w:r>
                          </w:p>
                          <w:p w14:paraId="61558B18" w14:textId="77777777" w:rsidR="009309C5" w:rsidRPr="00AB04B6" w:rsidRDefault="009309C5" w:rsidP="00393F08">
                            <w:pPr>
                              <w:numPr>
                                <w:ilvl w:val="1"/>
                                <w:numId w:val="10"/>
                              </w:numPr>
                              <w:rPr>
                                <w:lang w:val="en-US"/>
                              </w:rPr>
                            </w:pPr>
                            <w:r w:rsidRPr="00AB04B6">
                              <w:t xml:space="preserve">Option 2-1: UE is indicated (implicitly or explicitly) the offset between H-SFN and 90ms TDD structure based on some downlink signal (e.g. one of NPSS/NSSS/NPBCH/SIB1-NB) </w:t>
                            </w:r>
                          </w:p>
                          <w:p w14:paraId="495DC476" w14:textId="6772A17E" w:rsidR="009309C5" w:rsidRPr="009309C5" w:rsidRDefault="009309C5" w:rsidP="00393F08">
                            <w:pPr>
                              <w:numPr>
                                <w:ilvl w:val="1"/>
                                <w:numId w:val="10"/>
                              </w:numPr>
                              <w:rPr>
                                <w:lang w:val="en-US"/>
                              </w:rPr>
                            </w:pPr>
                            <w:r w:rsidRPr="00AB04B6">
                              <w:t>Option 2-2: Total number of H-SFN is changed to be a multiple of 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v:shape id="_x0000_s1027" style="position:absolute;margin-left:24.85pt;margin-top:46.35pt;width:434.3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" w14:anchorId="6C0CACF7">
                <v:textbox style="mso-fit-shape-to-text:t">
                  <w:txbxContent>
                    <w:p w:rsidRPr="00AB04B6" w:rsidR="009309C5" w:rsidP="00393F08" w:rsidRDefault="009309C5" w14:paraId="4B1C2D90" w14:textId="77777777">
                      <w:pPr>
                        <w:rPr>
                          <w:lang w:val="en-US"/>
                        </w:rPr>
                      </w:pPr>
                      <w:r w:rsidRPr="00AB04B6">
                        <w:t>The offset between the 90ms TDD structure and the 10240ms H-SFN is to be studied considering at least the following options:</w:t>
                      </w:r>
                    </w:p>
                    <w:p w:rsidRPr="00AB04B6" w:rsidR="009309C5" w:rsidP="00393F08" w:rsidRDefault="009309C5" w14:paraId="130CCE33" w14:textId="77777777">
                      <w:pPr>
                        <w:numPr>
                          <w:ilvl w:val="0"/>
                          <w:numId w:val="10"/>
                        </w:numPr>
                        <w:rPr>
                          <w:lang w:val="en-US"/>
                        </w:rPr>
                      </w:pPr>
                      <w:r w:rsidRPr="00AB04B6">
                        <w:t>Option 1: Always the same across H-SFNs.</w:t>
                      </w:r>
                    </w:p>
                    <w:p w:rsidRPr="00AB04B6" w:rsidR="009309C5" w:rsidP="00393F08" w:rsidRDefault="009309C5" w14:paraId="6D4F28AE" w14:textId="77777777">
                      <w:pPr>
                        <w:numPr>
                          <w:ilvl w:val="1"/>
                          <w:numId w:val="10"/>
                        </w:numPr>
                        <w:rPr>
                          <w:lang w:val="en-US"/>
                        </w:rPr>
                      </w:pPr>
                      <w:r w:rsidRPr="00AB04B6">
                        <w:t>Option 1-1: H-SFN duration is changed to X radio frames, with X a multiple of 9.</w:t>
                      </w:r>
                    </w:p>
                    <w:p w:rsidRPr="00AB04B6" w:rsidR="009309C5" w:rsidP="00393F08" w:rsidRDefault="009309C5" w14:paraId="10D89738" w14:textId="77777777">
                      <w:pPr>
                        <w:numPr>
                          <w:ilvl w:val="1"/>
                          <w:numId w:val="10"/>
                        </w:numPr>
                        <w:rPr>
                          <w:lang w:val="en-US"/>
                        </w:rPr>
                      </w:pPr>
                      <w:r w:rsidRPr="00AB04B6">
                        <w:t>Option 1-2: H-SFN duration is unchanged</w:t>
                      </w:r>
                    </w:p>
                    <w:p w:rsidRPr="00AB04B6" w:rsidR="009309C5" w:rsidP="00393F08" w:rsidRDefault="009309C5" w14:paraId="602E0A7F" w14:textId="77777777">
                      <w:pPr>
                        <w:numPr>
                          <w:ilvl w:val="0"/>
                          <w:numId w:val="10"/>
                        </w:numPr>
                        <w:rPr>
                          <w:lang w:val="en-US"/>
                        </w:rPr>
                      </w:pPr>
                      <w:r w:rsidRPr="00AB04B6">
                        <w:t>Option 2: Different across some H-SFNs.</w:t>
                      </w:r>
                    </w:p>
                    <w:p w:rsidRPr="00AB04B6" w:rsidR="009309C5" w:rsidP="00393F08" w:rsidRDefault="009309C5" w14:paraId="61558B18" w14:textId="77777777">
                      <w:pPr>
                        <w:numPr>
                          <w:ilvl w:val="1"/>
                          <w:numId w:val="10"/>
                        </w:numPr>
                        <w:rPr>
                          <w:lang w:val="en-US"/>
                        </w:rPr>
                      </w:pPr>
                      <w:r w:rsidRPr="00AB04B6">
                        <w:t xml:space="preserve">Option 2-1: UE is indicated (implicitly or explicitly) the offset between H-SFN and 90ms TDD structure based on some downlink signal (e.g. one of NPSS/NSSS/NPBCH/SIB1-NB) </w:t>
                      </w:r>
                    </w:p>
                    <w:p w:rsidRPr="009309C5" w:rsidR="009309C5" w:rsidP="00393F08" w:rsidRDefault="009309C5" w14:paraId="495DC476" w14:textId="6772A17E">
                      <w:pPr>
                        <w:numPr>
                          <w:ilvl w:val="1"/>
                          <w:numId w:val="10"/>
                        </w:numPr>
                        <w:rPr>
                          <w:lang w:val="en-US"/>
                        </w:rPr>
                      </w:pPr>
                      <w:r w:rsidRPr="00AB04B6">
                        <w:t>Option 2-2: Total number of H-SFN is changed to be a multiple of 9.</w:t>
                      </w:r>
                    </w:p>
                  </w:txbxContent>
                </v:textbox>
                <w10:wrap type="square"/>
              </v:shape>
            </w:pict>
          </mc:Fallback>
        </mc:AlternateContent>
      </w:r>
      <w:r w:rsidR="00B9181C">
        <w:rPr>
          <w:lang w:val="en-US"/>
        </w:rPr>
        <w:t xml:space="preserve">One more remaining issue would be </w:t>
      </w:r>
      <w:r w:rsidR="00AB32F5">
        <w:rPr>
          <w:lang w:val="en-US"/>
        </w:rPr>
        <w:t xml:space="preserve">how to determine the offset of the TDD frame structure with respect to </w:t>
      </w:r>
      <w:r>
        <w:rPr>
          <w:lang w:val="en-US"/>
        </w:rPr>
        <w:t>the SFN wrap-around. This was captured in the following agreement during RAN1#119:</w:t>
      </w:r>
    </w:p>
    <w:p w14:paraId="31949ED6" w14:textId="79DBC21B" w:rsidR="009309C5" w:rsidRDefault="00393F08" w:rsidP="00C4469F">
      <w:pPr>
        <w:rPr>
          <w:lang w:val="en-US"/>
        </w:rPr>
      </w:pPr>
      <w:r>
        <w:rPr>
          <w:lang w:val="en-US"/>
        </w:rPr>
        <w:lastRenderedPageBreak/>
        <w:t xml:space="preserve">In the following we provide </w:t>
      </w:r>
      <w:r w:rsidR="000A35B9">
        <w:rPr>
          <w:lang w:val="en-US"/>
        </w:rPr>
        <w:t>our analysis on the options above:</w:t>
      </w:r>
    </w:p>
    <w:p w14:paraId="2164777F" w14:textId="53CC9BC7" w:rsidR="000A35B9" w:rsidRDefault="000A35B9" w:rsidP="00160CDD">
      <w:pPr>
        <w:pStyle w:val="ListParagraph"/>
        <w:numPr>
          <w:ilvl w:val="0"/>
          <w:numId w:val="13"/>
        </w:numPr>
        <w:rPr>
          <w:lang w:val="en-US"/>
        </w:rPr>
      </w:pPr>
      <w:r w:rsidRPr="00BD3001">
        <w:rPr>
          <w:b/>
          <w:bCs/>
          <w:lang w:val="en-US"/>
        </w:rPr>
        <w:t>Option 1-1</w:t>
      </w:r>
      <w:r w:rsidR="00160CDD" w:rsidRPr="00BD3001">
        <w:rPr>
          <w:b/>
          <w:bCs/>
          <w:lang w:val="en-US"/>
        </w:rPr>
        <w:t>:</w:t>
      </w:r>
      <w:r>
        <w:rPr>
          <w:lang w:val="en-US"/>
        </w:rPr>
        <w:t xml:space="preserve"> although may simplify things from UE perspective, would have a large impact on RAN2</w:t>
      </w:r>
      <w:r w:rsidR="00A02EAE">
        <w:rPr>
          <w:lang w:val="en-US"/>
        </w:rPr>
        <w:t xml:space="preserve"> (e.g. SI modification boundary, SI scheduling, </w:t>
      </w:r>
      <w:r w:rsidR="00160CDD">
        <w:rPr>
          <w:lang w:val="en-US"/>
        </w:rPr>
        <w:t>NRS determination for paging, etc.). Therefore, RAN1 should not make a decision on this option without consulting RAN2.</w:t>
      </w:r>
    </w:p>
    <w:p w14:paraId="691C003A" w14:textId="43A951FF" w:rsidR="00160CDD" w:rsidRDefault="00160CDD" w:rsidP="00160CDD">
      <w:pPr>
        <w:pStyle w:val="ListParagraph"/>
        <w:numPr>
          <w:ilvl w:val="0"/>
          <w:numId w:val="13"/>
        </w:numPr>
        <w:rPr>
          <w:lang w:val="en-US"/>
        </w:rPr>
      </w:pPr>
      <w:r w:rsidRPr="00BD3001">
        <w:rPr>
          <w:b/>
          <w:bCs/>
          <w:lang w:val="en-US"/>
        </w:rPr>
        <w:t>Option 1-2:</w:t>
      </w:r>
      <w:r>
        <w:rPr>
          <w:lang w:val="en-US"/>
        </w:rPr>
        <w:t xml:space="preserve"> It is unclear how</w:t>
      </w:r>
      <w:r w:rsidR="008E7752">
        <w:rPr>
          <w:lang w:val="en-US"/>
        </w:rPr>
        <w:t xml:space="preserve"> this option can work since 1024 does not multiply 9. The only way to make this </w:t>
      </w:r>
      <w:r w:rsidR="008A533F">
        <w:rPr>
          <w:lang w:val="en-US"/>
        </w:rPr>
        <w:t xml:space="preserve">option </w:t>
      </w:r>
      <w:r w:rsidR="008E7752">
        <w:rPr>
          <w:lang w:val="en-US"/>
        </w:rPr>
        <w:t xml:space="preserve">work would be to break the 90ms </w:t>
      </w:r>
      <w:r w:rsidR="007E3CC8">
        <w:rPr>
          <w:lang w:val="en-US"/>
        </w:rPr>
        <w:t xml:space="preserve">TDD </w:t>
      </w:r>
      <w:r w:rsidR="001418AD">
        <w:rPr>
          <w:lang w:val="en-US"/>
        </w:rPr>
        <w:t xml:space="preserve">periodicity around </w:t>
      </w:r>
      <w:r w:rsidR="000F3C30">
        <w:rPr>
          <w:lang w:val="en-US"/>
        </w:rPr>
        <w:t>the SFN wrap-around</w:t>
      </w:r>
      <w:r w:rsidR="00277F1C">
        <w:rPr>
          <w:lang w:val="en-US"/>
        </w:rPr>
        <w:t xml:space="preserve"> boundary</w:t>
      </w:r>
      <w:r w:rsidR="000F3C30">
        <w:rPr>
          <w:lang w:val="en-US"/>
        </w:rPr>
        <w:t>, which in our understanding would not be feasible from the perspective of the legacy system.</w:t>
      </w:r>
    </w:p>
    <w:p w14:paraId="5F0492E6" w14:textId="04247AF9" w:rsidR="000F3C30" w:rsidRDefault="000F3C30" w:rsidP="00160CDD">
      <w:pPr>
        <w:pStyle w:val="ListParagraph"/>
        <w:numPr>
          <w:ilvl w:val="0"/>
          <w:numId w:val="13"/>
        </w:numPr>
        <w:rPr>
          <w:lang w:val="en-US"/>
        </w:rPr>
      </w:pPr>
      <w:r w:rsidRPr="00BD3001">
        <w:rPr>
          <w:b/>
          <w:bCs/>
          <w:lang w:val="en-US"/>
        </w:rPr>
        <w:t>Option 2-1:</w:t>
      </w:r>
      <w:r>
        <w:rPr>
          <w:lang w:val="en-US"/>
        </w:rPr>
        <w:t xml:space="preserve"> </w:t>
      </w:r>
      <w:r w:rsidR="00EB798E">
        <w:rPr>
          <w:lang w:val="en-US"/>
        </w:rPr>
        <w:t>This would be feasible</w:t>
      </w:r>
      <w:r w:rsidR="00AD05AF">
        <w:rPr>
          <w:lang w:val="en-US"/>
        </w:rPr>
        <w:t xml:space="preserve"> with no impact on RAN1 specifications: based on the detected NPSS, the UE knows that 90ms later there would be another NPSS in the next downlink burst (regardless of whether “90 </w:t>
      </w:r>
      <w:proofErr w:type="spellStart"/>
      <w:r w:rsidR="00AD05AF">
        <w:rPr>
          <w:lang w:val="en-US"/>
        </w:rPr>
        <w:t>ms</w:t>
      </w:r>
      <w:proofErr w:type="spellEnd"/>
      <w:r w:rsidR="00AD05AF">
        <w:rPr>
          <w:lang w:val="en-US"/>
        </w:rPr>
        <w:t xml:space="preserve"> later” crosses to a different H-SFN</w:t>
      </w:r>
      <w:r w:rsidR="00164A50">
        <w:rPr>
          <w:lang w:val="en-US"/>
        </w:rPr>
        <w:t>)</w:t>
      </w:r>
      <w:r w:rsidR="00AD05AF">
        <w:rPr>
          <w:lang w:val="en-US"/>
        </w:rPr>
        <w:t>.</w:t>
      </w:r>
      <w:r w:rsidR="00164A50">
        <w:rPr>
          <w:lang w:val="en-US"/>
        </w:rPr>
        <w:t xml:space="preserve"> The UE acquires the current SFN number based on MIB </w:t>
      </w:r>
      <w:r w:rsidR="00AC58AB">
        <w:rPr>
          <w:lang w:val="en-US"/>
        </w:rPr>
        <w:t>as per current specifications.</w:t>
      </w:r>
    </w:p>
    <w:p w14:paraId="1D586570" w14:textId="277C0889" w:rsidR="00AC58AB" w:rsidRDefault="00AC58AB" w:rsidP="00160CDD">
      <w:pPr>
        <w:pStyle w:val="ListParagraph"/>
        <w:numPr>
          <w:ilvl w:val="0"/>
          <w:numId w:val="13"/>
        </w:numPr>
        <w:rPr>
          <w:lang w:val="en-US"/>
        </w:rPr>
      </w:pPr>
      <w:r w:rsidRPr="2BC77CBA">
        <w:rPr>
          <w:b/>
          <w:bCs/>
          <w:lang w:val="en-US"/>
        </w:rPr>
        <w:t>Option 2-2:</w:t>
      </w:r>
      <w:r w:rsidRPr="2BC77CBA">
        <w:rPr>
          <w:lang w:val="en-US"/>
        </w:rPr>
        <w:t xml:space="preserve"> This</w:t>
      </w:r>
      <w:r w:rsidR="68C1AF59" w:rsidRPr="2BC77CBA">
        <w:rPr>
          <w:lang w:val="en-US"/>
        </w:rPr>
        <w:t xml:space="preserve"> may also have RAN2 impact (such as aligning SI modification boundary, </w:t>
      </w:r>
      <w:proofErr w:type="spellStart"/>
      <w:r w:rsidR="68C1AF59" w:rsidRPr="2BC77CBA">
        <w:rPr>
          <w:lang w:val="en-US"/>
        </w:rPr>
        <w:t>eDRX</w:t>
      </w:r>
      <w:proofErr w:type="spellEnd"/>
      <w:r w:rsidR="68C1AF59" w:rsidRPr="2BC77CBA">
        <w:rPr>
          <w:lang w:val="en-US"/>
        </w:rPr>
        <w:t xml:space="preserve"> cycle </w:t>
      </w:r>
      <w:r w:rsidR="0085F455" w:rsidRPr="2BC77CBA">
        <w:rPr>
          <w:lang w:val="en-US"/>
        </w:rPr>
        <w:t>etc.) and</w:t>
      </w:r>
      <w:r w:rsidR="7A3812E0" w:rsidRPr="2BC77CBA">
        <w:rPr>
          <w:lang w:val="en-US"/>
        </w:rPr>
        <w:t xml:space="preserve"> c</w:t>
      </w:r>
      <w:r w:rsidRPr="2BC77CBA">
        <w:rPr>
          <w:lang w:val="en-US"/>
        </w:rPr>
        <w:t>an be left up to RAN2</w:t>
      </w:r>
      <w:r w:rsidR="009217FE" w:rsidRPr="2BC77CBA">
        <w:rPr>
          <w:lang w:val="en-US"/>
        </w:rPr>
        <w:t xml:space="preserve"> to decide, since either option 2-1 or option 2-1 + 2-2 have the same RAN1 specification impact.</w:t>
      </w:r>
    </w:p>
    <w:p w14:paraId="5006F604" w14:textId="77777777" w:rsidR="00E71117" w:rsidRDefault="009217FE" w:rsidP="009217FE">
      <w:pPr>
        <w:rPr>
          <w:lang w:val="en-US"/>
        </w:rPr>
      </w:pPr>
      <w:r>
        <w:rPr>
          <w:lang w:val="en-US"/>
        </w:rPr>
        <w:t>Therefore we make the following proposal</w:t>
      </w:r>
      <w:r w:rsidR="00E71117">
        <w:rPr>
          <w:lang w:val="en-US"/>
        </w:rPr>
        <w:t>:</w:t>
      </w:r>
    </w:p>
    <w:p w14:paraId="1DEA979C" w14:textId="6E1C5572" w:rsidR="009217FE" w:rsidRDefault="009217FE" w:rsidP="009217FE">
      <w:pPr>
        <w:rPr>
          <w:b/>
          <w:bCs/>
          <w:lang w:val="en-US"/>
        </w:rPr>
      </w:pPr>
      <w:r>
        <w:br/>
      </w:r>
      <w:r w:rsidRPr="2BC77CBA">
        <w:rPr>
          <w:b/>
          <w:bCs/>
          <w:u w:val="single"/>
          <w:lang w:val="en-US"/>
        </w:rPr>
        <w:t>Proposal 3:</w:t>
      </w:r>
      <w:r w:rsidRPr="2BC77CBA">
        <w:rPr>
          <w:b/>
          <w:bCs/>
          <w:lang w:val="en-US"/>
        </w:rPr>
        <w:t xml:space="preserve"> The offset between the 90ms TDD structure and the 10240ms H-SFN is </w:t>
      </w:r>
    </w:p>
    <w:p w14:paraId="38C6DC3B" w14:textId="7F692526" w:rsidR="009217FE" w:rsidRPr="009217FE" w:rsidRDefault="009217FE" w:rsidP="009217FE">
      <w:pPr>
        <w:pStyle w:val="ListParagraph"/>
        <w:numPr>
          <w:ilvl w:val="0"/>
          <w:numId w:val="13"/>
        </w:numPr>
        <w:rPr>
          <w:b/>
          <w:bCs/>
          <w:lang w:val="en-US"/>
        </w:rPr>
      </w:pPr>
      <w:r w:rsidRPr="009217FE">
        <w:rPr>
          <w:b/>
          <w:bCs/>
          <w:lang w:val="en-US"/>
        </w:rPr>
        <w:t>Option 2: Different across some H-SFNs.</w:t>
      </w:r>
    </w:p>
    <w:p w14:paraId="29A7811A" w14:textId="11FC0BD3" w:rsidR="009309C5" w:rsidRPr="009217FE" w:rsidRDefault="009217FE" w:rsidP="009217FE">
      <w:pPr>
        <w:pStyle w:val="ListParagraph"/>
        <w:numPr>
          <w:ilvl w:val="1"/>
          <w:numId w:val="13"/>
        </w:numPr>
        <w:rPr>
          <w:lang w:val="en-US"/>
        </w:rPr>
      </w:pPr>
      <w:r w:rsidRPr="009217FE">
        <w:rPr>
          <w:b/>
          <w:bCs/>
          <w:lang w:val="en-US"/>
        </w:rPr>
        <w:t>Option 2-1: UE is indicated (implicitly or explicitly) the offset between H-SFN and 90ms TDD structure based on some downlink signal (e.g. one of NPSS/NSSS/NPBCH/SIB1-NB)</w:t>
      </w:r>
    </w:p>
    <w:p w14:paraId="12202AAC" w14:textId="53525389" w:rsidR="009217FE" w:rsidRPr="009217FE" w:rsidRDefault="009217FE" w:rsidP="009217FE">
      <w:pPr>
        <w:pStyle w:val="ListParagraph"/>
        <w:numPr>
          <w:ilvl w:val="1"/>
          <w:numId w:val="13"/>
        </w:numPr>
        <w:rPr>
          <w:lang w:val="en-US"/>
        </w:rPr>
      </w:pPr>
      <w:r>
        <w:rPr>
          <w:b/>
          <w:bCs/>
          <w:lang w:val="en-US"/>
        </w:rPr>
        <w:t>It is up to RAN2 whether</w:t>
      </w:r>
      <w:r w:rsidR="00E71117">
        <w:rPr>
          <w:b/>
          <w:bCs/>
          <w:lang w:val="en-US"/>
        </w:rPr>
        <w:t xml:space="preserve"> to </w:t>
      </w:r>
      <w:r w:rsidR="00277F1C">
        <w:rPr>
          <w:b/>
          <w:bCs/>
          <w:lang w:val="en-US"/>
        </w:rPr>
        <w:t xml:space="preserve">also adopt Option 2-2 and </w:t>
      </w:r>
      <w:r w:rsidR="00E71117">
        <w:rPr>
          <w:b/>
          <w:bCs/>
          <w:lang w:val="en-US"/>
        </w:rPr>
        <w:t>change the total number of H-SFNs to be a multiple of 9.</w:t>
      </w:r>
    </w:p>
    <w:p w14:paraId="103883B4" w14:textId="2F434E5B" w:rsidR="00E71117" w:rsidRDefault="00E71117" w:rsidP="00C4469F">
      <w:pPr>
        <w:rPr>
          <w:lang w:val="en-US"/>
        </w:rPr>
      </w:pPr>
      <w:r>
        <w:rPr>
          <w:lang w:val="en-US"/>
        </w:rPr>
        <w:t xml:space="preserve">The last issue to consider </w:t>
      </w:r>
      <w:r w:rsidR="008E2FD5">
        <w:rPr>
          <w:lang w:val="en-US"/>
        </w:rPr>
        <w:t>is how to determine the set of uplink slots or, equivalently, the guard period of the TDD configuration.</w:t>
      </w:r>
    </w:p>
    <w:p w14:paraId="5D269B72" w14:textId="10A9991D" w:rsidR="008A243F" w:rsidRDefault="008A243F" w:rsidP="00C4469F">
      <w:pPr>
        <w:rPr>
          <w:lang w:val="en-US"/>
        </w:rPr>
      </w:pPr>
      <w:r>
        <w:rPr>
          <w:lang w:val="en-US"/>
        </w:rPr>
        <w:t xml:space="preserve">It was discussed in previous meetings that the difference between </w:t>
      </w:r>
      <w:proofErr w:type="spellStart"/>
      <w:r>
        <w:rPr>
          <w:lang w:val="en-US"/>
        </w:rPr>
        <w:t>ULx</w:t>
      </w:r>
      <w:proofErr w:type="spellEnd"/>
      <w:r>
        <w:rPr>
          <w:lang w:val="en-US"/>
        </w:rPr>
        <w:t xml:space="preserve"> and </w:t>
      </w:r>
      <w:proofErr w:type="spellStart"/>
      <w:r>
        <w:rPr>
          <w:lang w:val="en-US"/>
        </w:rPr>
        <w:t>DLx</w:t>
      </w:r>
      <w:proofErr w:type="spellEnd"/>
      <w:r>
        <w:rPr>
          <w:lang w:val="en-US"/>
        </w:rPr>
        <w:t xml:space="preserve"> in the Iridium TDD frame structure is different for different values of x</w:t>
      </w:r>
      <w:r w:rsidR="000070BA">
        <w:rPr>
          <w:lang w:val="en-US"/>
        </w:rPr>
        <w:t xml:space="preserve">, so RAN1 has to enable different guard periods </w:t>
      </w:r>
      <w:r w:rsidR="00C84F69">
        <w:rPr>
          <w:lang w:val="en-US"/>
        </w:rPr>
        <w:t>(at the satellite vehicle)</w:t>
      </w:r>
      <w:r w:rsidR="000070BA">
        <w:rPr>
          <w:lang w:val="en-US"/>
        </w:rPr>
        <w:t>. However, i</w:t>
      </w:r>
      <w:r w:rsidR="00C84F69">
        <w:rPr>
          <w:lang w:val="en-US"/>
        </w:rPr>
        <w:t>f the difference in guard periods is smaller than 1 slot, the current framework would not allow for that.</w:t>
      </w:r>
      <w:r w:rsidR="000D24C9">
        <w:rPr>
          <w:lang w:val="en-US"/>
        </w:rPr>
        <w:t xml:space="preserve"> We propose to proceed as follows:</w:t>
      </w:r>
    </w:p>
    <w:p w14:paraId="6A446056" w14:textId="3F554E27" w:rsidR="000D24C9" w:rsidRDefault="000D24C9" w:rsidP="000D24C9">
      <w:pPr>
        <w:pStyle w:val="ListParagraph"/>
        <w:numPr>
          <w:ilvl w:val="0"/>
          <w:numId w:val="16"/>
        </w:numPr>
        <w:rPr>
          <w:lang w:val="en-US"/>
        </w:rPr>
      </w:pPr>
      <w:r>
        <w:rPr>
          <w:lang w:val="en-US"/>
        </w:rPr>
        <w:t xml:space="preserve">RAN1 defines a fixed offset between the D and U subframes </w:t>
      </w:r>
      <w:r w:rsidR="00F12575">
        <w:rPr>
          <w:lang w:val="en-US"/>
        </w:rPr>
        <w:t>(which should be around 45ms</w:t>
      </w:r>
      <w:r w:rsidR="00E12C6F">
        <w:rPr>
          <w:lang w:val="en-US"/>
        </w:rPr>
        <w:t>), corresponding to the maximum distance between the end of D and the start of the corresponding U.</w:t>
      </w:r>
    </w:p>
    <w:p w14:paraId="1B2DA4EC" w14:textId="027C2C21" w:rsidR="00E12C6F" w:rsidRPr="000D24C9" w:rsidRDefault="00E12C6F" w:rsidP="000D24C9">
      <w:pPr>
        <w:pStyle w:val="ListParagraph"/>
        <w:numPr>
          <w:ilvl w:val="0"/>
          <w:numId w:val="16"/>
        </w:numPr>
        <w:rPr>
          <w:lang w:val="en-US"/>
        </w:rPr>
      </w:pPr>
      <w:r>
        <w:rPr>
          <w:lang w:val="en-US"/>
        </w:rPr>
        <w:t xml:space="preserve">Assuming the difference between D1/U1, D2/U2, D3/U3, D4/U4 is very small (e.g. in the order of </w:t>
      </w:r>
      <w:r w:rsidR="00B567B2">
        <w:rPr>
          <w:lang w:val="en-US"/>
        </w:rPr>
        <w:t xml:space="preserve">microseconds, not milliseconds), the </w:t>
      </w:r>
      <w:proofErr w:type="spellStart"/>
      <w:r w:rsidR="00B567B2">
        <w:rPr>
          <w:lang w:val="en-US"/>
        </w:rPr>
        <w:t>eNB</w:t>
      </w:r>
      <w:proofErr w:type="spellEnd"/>
      <w:r w:rsidR="00B567B2">
        <w:rPr>
          <w:lang w:val="en-US"/>
        </w:rPr>
        <w:t xml:space="preserve"> can adjust the common TA so that, at the SV, the signals are received within the desired </w:t>
      </w:r>
      <w:r w:rsidR="002E02A9">
        <w:rPr>
          <w:lang w:val="en-US"/>
        </w:rPr>
        <w:t xml:space="preserve">slots of the </w:t>
      </w:r>
      <w:r w:rsidR="00B567B2">
        <w:rPr>
          <w:lang w:val="en-US"/>
        </w:rPr>
        <w:t>TDD frame structure.</w:t>
      </w:r>
    </w:p>
    <w:p w14:paraId="0736D950" w14:textId="1586F053" w:rsidR="00C4469F" w:rsidRPr="00A046A2" w:rsidRDefault="00B567B2" w:rsidP="00C4469F">
      <w:pPr>
        <w:rPr>
          <w:lang w:val="en-US"/>
        </w:rPr>
      </w:pPr>
      <w:r>
        <w:rPr>
          <w:lang w:val="en-US"/>
        </w:rPr>
        <w:t>Therefore, we make the following proposal</w:t>
      </w:r>
    </w:p>
    <w:p w14:paraId="7513A251" w14:textId="6D45056B" w:rsidR="000B73AE" w:rsidRDefault="00C4469F" w:rsidP="000B73AE">
      <w:pPr>
        <w:rPr>
          <w:b/>
          <w:bCs/>
          <w:lang w:val="en-US"/>
        </w:rPr>
      </w:pPr>
      <w:r w:rsidRPr="00A046A2">
        <w:rPr>
          <w:b/>
          <w:bCs/>
          <w:u w:val="single"/>
          <w:lang w:val="en-US"/>
        </w:rPr>
        <w:t xml:space="preserve">Proposal </w:t>
      </w:r>
      <w:r w:rsidR="00974849">
        <w:rPr>
          <w:b/>
          <w:bCs/>
          <w:u w:val="single"/>
          <w:lang w:val="en-US"/>
        </w:rPr>
        <w:t>4</w:t>
      </w:r>
      <w:r w:rsidRPr="00A046A2">
        <w:rPr>
          <w:b/>
          <w:bCs/>
          <w:u w:val="single"/>
          <w:lang w:val="en-US"/>
        </w:rPr>
        <w:t>:</w:t>
      </w:r>
      <w:r w:rsidRPr="00A046A2">
        <w:rPr>
          <w:b/>
          <w:bCs/>
          <w:lang w:val="en-US"/>
        </w:rPr>
        <w:t xml:space="preserve"> The UE determines the set of contiguous uplink </w:t>
      </w:r>
      <w:r w:rsidR="00B567B2">
        <w:rPr>
          <w:b/>
          <w:bCs/>
          <w:lang w:val="en-US"/>
        </w:rPr>
        <w:t>subframes as follows:</w:t>
      </w:r>
    </w:p>
    <w:p w14:paraId="3F20025C" w14:textId="4EFD5A94" w:rsidR="00C4469F" w:rsidRDefault="00C4469F" w:rsidP="000B73AE">
      <w:pPr>
        <w:pStyle w:val="ListParagraph"/>
        <w:numPr>
          <w:ilvl w:val="0"/>
          <w:numId w:val="8"/>
        </w:numPr>
        <w:rPr>
          <w:b/>
          <w:bCs/>
          <w:lang w:val="en-US"/>
        </w:rPr>
      </w:pPr>
      <w:r w:rsidRPr="000B73AE">
        <w:rPr>
          <w:b/>
          <w:bCs/>
          <w:lang w:val="en-US"/>
        </w:rPr>
        <w:t>The set of UL “subframes” is the set of DL subframes minus an offset at the ULSRP</w:t>
      </w:r>
    </w:p>
    <w:p w14:paraId="60C69B29" w14:textId="2DB42E47" w:rsidR="000B73AE" w:rsidRDefault="000B73AE" w:rsidP="000B73AE">
      <w:pPr>
        <w:pStyle w:val="ListParagraph"/>
        <w:numPr>
          <w:ilvl w:val="0"/>
          <w:numId w:val="8"/>
        </w:numPr>
        <w:rPr>
          <w:b/>
          <w:bCs/>
          <w:lang w:val="en-US"/>
        </w:rPr>
      </w:pPr>
      <w:r>
        <w:rPr>
          <w:b/>
          <w:bCs/>
          <w:lang w:val="en-US"/>
        </w:rPr>
        <w:t xml:space="preserve">The offset is fixed </w:t>
      </w:r>
      <w:r w:rsidR="002A1FA8">
        <w:rPr>
          <w:b/>
          <w:bCs/>
          <w:lang w:val="en-US"/>
        </w:rPr>
        <w:t>in the specifications.</w:t>
      </w:r>
    </w:p>
    <w:p w14:paraId="266DC4C5" w14:textId="59E63BDF" w:rsidR="002A1FA8" w:rsidRPr="000B73AE" w:rsidRDefault="002A1FA8" w:rsidP="000B73AE">
      <w:pPr>
        <w:pStyle w:val="ListParagraph"/>
        <w:numPr>
          <w:ilvl w:val="0"/>
          <w:numId w:val="8"/>
        </w:numPr>
        <w:rPr>
          <w:b/>
          <w:bCs/>
          <w:lang w:val="en-US"/>
        </w:rPr>
      </w:pPr>
      <w:r>
        <w:rPr>
          <w:b/>
          <w:bCs/>
          <w:lang w:val="en-US"/>
        </w:rPr>
        <w:t xml:space="preserve">NOTE: The </w:t>
      </w:r>
      <w:proofErr w:type="spellStart"/>
      <w:r>
        <w:rPr>
          <w:b/>
          <w:bCs/>
          <w:lang w:val="en-US"/>
        </w:rPr>
        <w:t>eNB</w:t>
      </w:r>
      <w:proofErr w:type="spellEnd"/>
      <w:r>
        <w:rPr>
          <w:b/>
          <w:bCs/>
          <w:lang w:val="en-US"/>
        </w:rPr>
        <w:t xml:space="preserve"> can adjust the guard period by </w:t>
      </w:r>
      <w:r w:rsidR="00974849">
        <w:rPr>
          <w:b/>
          <w:bCs/>
          <w:lang w:val="en-US"/>
        </w:rPr>
        <w:t>common TA (no specification change needed)</w:t>
      </w:r>
    </w:p>
    <w:p w14:paraId="7E71794A" w14:textId="5A186819" w:rsidR="00D439DF" w:rsidRDefault="00597C8C" w:rsidP="00D439DF">
      <w:pPr>
        <w:pStyle w:val="Heading1"/>
        <w:numPr>
          <w:ilvl w:val="0"/>
          <w:numId w:val="1"/>
        </w:numPr>
        <w:tabs>
          <w:tab w:val="num" w:pos="720"/>
        </w:tabs>
        <w:ind w:left="720" w:hanging="720"/>
        <w:jc w:val="both"/>
        <w:rPr>
          <w:lang w:val="en-US"/>
        </w:rPr>
      </w:pPr>
      <w:r>
        <w:rPr>
          <w:lang w:val="en-US"/>
        </w:rPr>
        <w:t>Impact on downlink channels</w:t>
      </w:r>
    </w:p>
    <w:p w14:paraId="3FE738D9" w14:textId="04CAD13D" w:rsidR="00597C8C" w:rsidRDefault="00597C8C" w:rsidP="00597C8C">
      <w:pPr>
        <w:rPr>
          <w:lang w:val="en-US"/>
        </w:rPr>
      </w:pPr>
      <w:r>
        <w:rPr>
          <w:lang w:val="en-US"/>
        </w:rPr>
        <w:t xml:space="preserve">As a general rule, </w:t>
      </w:r>
      <w:r w:rsidR="00E649CE">
        <w:rPr>
          <w:lang w:val="en-US"/>
        </w:rPr>
        <w:t>all channels that are mapped to non-D subframes should be postponed until the next D subframe. This rule should apply to all channels except those used for initial access (e.g. SIB1 should follow the legacy mapping). A simple way to specify this behavior would be to treat the subframes that are not contained in the downlink TDD pattern as non-NB-IoT DL subframes.</w:t>
      </w:r>
    </w:p>
    <w:p w14:paraId="34248BFC" w14:textId="3AB20C3E" w:rsidR="00597C8C" w:rsidRDefault="00597C8C" w:rsidP="00597C8C">
      <w:pPr>
        <w:rPr>
          <w:b/>
          <w:bCs/>
          <w:lang w:val="en-US"/>
        </w:rPr>
      </w:pPr>
      <w:r w:rsidRPr="00597C8C">
        <w:rPr>
          <w:b/>
          <w:bCs/>
          <w:u w:val="single"/>
          <w:lang w:val="en-US"/>
        </w:rPr>
        <w:t xml:space="preserve">Proposal </w:t>
      </w:r>
      <w:r w:rsidR="00974849">
        <w:rPr>
          <w:b/>
          <w:bCs/>
          <w:u w:val="single"/>
          <w:lang w:val="en-US"/>
        </w:rPr>
        <w:t>5</w:t>
      </w:r>
      <w:r w:rsidRPr="00597C8C">
        <w:rPr>
          <w:b/>
          <w:bCs/>
          <w:u w:val="single"/>
          <w:lang w:val="en-US"/>
        </w:rPr>
        <w:t>:</w:t>
      </w:r>
      <w:r>
        <w:rPr>
          <w:b/>
          <w:bCs/>
          <w:lang w:val="en-US"/>
        </w:rPr>
        <w:t xml:space="preserve"> DL subframes not contained within the downlink burst are not NB-IoT DL subframes.</w:t>
      </w:r>
    </w:p>
    <w:p w14:paraId="5516178F" w14:textId="1082CAE1" w:rsidR="00597C8C" w:rsidRPr="00597C8C" w:rsidRDefault="00597C8C" w:rsidP="003436D2">
      <w:pPr>
        <w:pStyle w:val="ListParagraph"/>
        <w:numPr>
          <w:ilvl w:val="0"/>
          <w:numId w:val="8"/>
        </w:numPr>
        <w:rPr>
          <w:b/>
          <w:bCs/>
          <w:lang w:val="en-US"/>
        </w:rPr>
      </w:pPr>
      <w:r>
        <w:rPr>
          <w:b/>
          <w:bCs/>
          <w:lang w:val="en-US"/>
        </w:rPr>
        <w:t>NPDCCH and NPDSCH not carrying SIB1 are postponed until the next NB-IoT DL subframe in case of collision with non-NB-IoT DL subframes.</w:t>
      </w:r>
    </w:p>
    <w:p w14:paraId="1B3C01EE" w14:textId="7E72D727" w:rsidR="00597C8C" w:rsidRDefault="00E649CE" w:rsidP="00B83CA2">
      <w:pPr>
        <w:rPr>
          <w:lang w:val="en-US"/>
        </w:rPr>
      </w:pPr>
      <w:r>
        <w:rPr>
          <w:lang w:val="en-US"/>
        </w:rPr>
        <w:t xml:space="preserve">One additional issue not solved by the proposal above is NPDCCH monitoring. Multiple search spaces may occur within a 90ms period, and most of those search spaces will be postponed until the next 8ms downlink period. Therefore, </w:t>
      </w:r>
      <w:r>
        <w:rPr>
          <w:lang w:val="en-US"/>
        </w:rPr>
        <w:lastRenderedPageBreak/>
        <w:t>search spaces may overlap and some of those search spaces will be dropped, which is not desirable from system perspective. For instance, this text in TS 36.213 may result in dropping of all search spaces</w:t>
      </w:r>
      <w:r w:rsidR="00DF1750">
        <w:rPr>
          <w:lang w:val="en-US"/>
        </w:rPr>
        <w:t xml:space="preserve"> (since all of them are postponed and start at the same time</w:t>
      </w:r>
      <w:r w:rsidR="0053631B">
        <w:rPr>
          <w:lang w:val="en-US"/>
        </w:rPr>
        <w:t>, which happens after k0 of all of them</w:t>
      </w:r>
      <w:r w:rsidR="00DF1750">
        <w:rPr>
          <w:lang w:val="en-US"/>
        </w:rPr>
        <w:t>)</w:t>
      </w:r>
      <w:r>
        <w:rPr>
          <w:lang w:val="en-US"/>
        </w:rPr>
        <w:t>:</w:t>
      </w:r>
    </w:p>
    <w:p w14:paraId="52EE1C97" w14:textId="58ADB6E6" w:rsidR="00B2040C" w:rsidRDefault="00B2040C" w:rsidP="00B83CA2">
      <w:pPr>
        <w:rPr>
          <w:lang w:val="en-US"/>
        </w:rPr>
      </w:pPr>
      <w:r w:rsidRPr="00B2040C">
        <w:rPr>
          <w:noProof/>
          <w:lang w:val="en-US"/>
        </w:rPr>
        <mc:AlternateContent>
          <mc:Choice Requires="wps">
            <w:drawing>
              <wp:inline distT="0" distB="0" distL="0" distR="0" wp14:anchorId="1B4E77A3" wp14:editId="661BA421">
                <wp:extent cx="5901527" cy="1404620"/>
                <wp:effectExtent l="0" t="0" r="23495" b="26670"/>
                <wp:docPr id="77346178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1527" cy="1404620"/>
                        </a:xfrm>
                        <a:prstGeom prst="rect">
                          <a:avLst/>
                        </a:prstGeom>
                        <a:solidFill>
                          <a:srgbClr val="FFFFFF"/>
                        </a:solidFill>
                        <a:ln w="9525">
                          <a:solidFill>
                            <a:srgbClr val="000000"/>
                          </a:solidFill>
                          <a:miter lim="800000"/>
                          <a:headEnd/>
                          <a:tailEnd/>
                        </a:ln>
                      </wps:spPr>
                      <wps:txbx>
                        <w:txbxContent>
                          <w:p w14:paraId="390BD43B" w14:textId="70FCB538" w:rsidR="00B2040C" w:rsidRDefault="00B2040C" w:rsidP="00B2040C">
                            <w:pPr>
                              <w:ind w:left="720"/>
                            </w:pPr>
                            <w:r w:rsidRPr="00E649CE">
                              <w:t xml:space="preserve">the UE is not required to monitor an NPDCCH candidate of an NPDCCH search space if the candidate ends in subframe </w:t>
                            </w:r>
                            <w:r w:rsidRPr="00E649CE">
                              <w:rPr>
                                <w:i/>
                                <w:iCs/>
                              </w:rPr>
                              <w:t>n</w:t>
                            </w:r>
                            <w:r w:rsidRPr="00E649CE">
                              <w:t xml:space="preserve">, and if the UE is configured to monitor NPDCCH candidates of another NPDCCH search space having starting subframe k0 before subframe </w:t>
                            </w:r>
                            <w:r w:rsidRPr="00E649CE">
                              <w:rPr>
                                <w:i/>
                                <w:iCs/>
                              </w:rPr>
                              <w:t>n</w:t>
                            </w:r>
                            <w:r w:rsidRPr="00E649CE">
                              <w:t>+5</w:t>
                            </w:r>
                          </w:p>
                        </w:txbxContent>
                      </wps:txbx>
                      <wps:bodyPr rot="0" vert="horz" wrap="square" lIns="91440" tIns="45720" rIns="91440" bIns="45720" anchor="t" anchorCtr="0">
                        <a:spAutoFit/>
                      </wps:bodyPr>
                    </wps:wsp>
                  </a:graphicData>
                </a:graphic>
              </wp:inline>
            </w:drawing>
          </mc:Choice>
          <mc:Fallback xmlns:a="http://schemas.openxmlformats.org/drawingml/2006/main" xmlns:pic="http://schemas.openxmlformats.org/drawingml/2006/picture" xmlns:a14="http://schemas.microsoft.com/office/drawing/2010/main" xmlns:arto="http://schemas.microsoft.com/office/word/2006/arto">
            <w:pict>
              <v:shape id="Text Box 2" style="width:464.7pt;height:110.6pt;visibility:visible;mso-wrap-style:square;mso-left-percent:-10001;mso-top-percent:-10001;mso-position-horizontal:absolute;mso-position-horizontal-relative:char;mso-position-vertical:absolute;mso-position-vertical-relative:line;mso-left-percent:-10001;mso-top-percent:-10001;v-text-anchor:top" o:spid="_x0000_s102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" w14:anchorId="1B4E77A3">
                <v:textbox style="mso-fit-shape-to-text:t">
                  <w:txbxContent>
                    <w:p w:rsidR="00B2040C" w:rsidP="00B2040C" w:rsidRDefault="00B2040C" w14:paraId="390BD43B" w14:textId="70FCB538">
                      <w:pPr>
                        <w:ind w:left="720"/>
                      </w:pPr>
                      <w:r w:rsidRPr="00E649CE">
                        <w:t xml:space="preserve">the UE is not required to monitor an NPDCCH candidate of an NPDCCH search space if the candidate ends in subframe </w:t>
                      </w:r>
                      <w:r w:rsidRPr="00E649CE">
                        <w:rPr>
                          <w:i/>
                          <w:iCs/>
                        </w:rPr>
                        <w:t>n</w:t>
                      </w:r>
                      <w:r w:rsidRPr="00E649CE">
                        <w:t xml:space="preserve">, and if the UE is configured to monitor NPDCCH candidates of another NPDCCH search space having starting subframe k0 before subframe </w:t>
                      </w:r>
                      <w:r w:rsidRPr="00E649CE">
                        <w:rPr>
                          <w:i/>
                          <w:iCs/>
                        </w:rPr>
                        <w:t>n</w:t>
                      </w:r>
                      <w:r w:rsidRPr="00E649CE">
                        <w:t>+5</w:t>
                      </w:r>
                    </w:p>
                  </w:txbxContent>
                </v:textbox>
                <w10:anchorlock/>
              </v:shape>
            </w:pict>
          </mc:Fallback>
        </mc:AlternateContent>
      </w:r>
    </w:p>
    <w:p w14:paraId="6E6C555B" w14:textId="7158E1EE" w:rsidR="00E649CE" w:rsidRDefault="00E649CE" w:rsidP="00E649CE">
      <w:pPr>
        <w:rPr>
          <w:lang w:val="en-US"/>
        </w:rPr>
      </w:pPr>
      <w:r>
        <w:t xml:space="preserve">RAN1 should design solutions to this problem, ensuring that NPDCCH is available in every downlink </w:t>
      </w:r>
      <w:r w:rsidR="00071D4A">
        <w:t>burst</w:t>
      </w:r>
      <w:r>
        <w:t>.</w:t>
      </w:r>
    </w:p>
    <w:p w14:paraId="1C08024A" w14:textId="366D753F" w:rsidR="00597C8C" w:rsidRDefault="00597C8C" w:rsidP="00597C8C">
      <w:pPr>
        <w:rPr>
          <w:b/>
          <w:bCs/>
          <w:lang w:val="en-US"/>
        </w:rPr>
      </w:pPr>
      <w:r w:rsidRPr="00597C8C">
        <w:rPr>
          <w:b/>
          <w:bCs/>
          <w:u w:val="single"/>
          <w:lang w:val="en-US"/>
        </w:rPr>
        <w:t xml:space="preserve">Proposal </w:t>
      </w:r>
      <w:r w:rsidR="00974849">
        <w:rPr>
          <w:b/>
          <w:bCs/>
          <w:u w:val="single"/>
          <w:lang w:val="en-US"/>
        </w:rPr>
        <w:t>6</w:t>
      </w:r>
      <w:r w:rsidRPr="00597C8C">
        <w:rPr>
          <w:b/>
          <w:bCs/>
          <w:u w:val="single"/>
          <w:lang w:val="en-US"/>
        </w:rPr>
        <w:t>:</w:t>
      </w:r>
      <w:r>
        <w:rPr>
          <w:b/>
          <w:bCs/>
          <w:lang w:val="en-US"/>
        </w:rPr>
        <w:t xml:space="preserve"> RAN1 specifies a mechanism to enable NPDCCH monitoring in every downlink </w:t>
      </w:r>
      <w:r w:rsidR="00071D4A">
        <w:rPr>
          <w:b/>
          <w:bCs/>
          <w:lang w:val="en-US"/>
        </w:rPr>
        <w:t>burst</w:t>
      </w:r>
      <w:r>
        <w:rPr>
          <w:b/>
          <w:bCs/>
          <w:lang w:val="en-US"/>
        </w:rPr>
        <w:t>.</w:t>
      </w:r>
    </w:p>
    <w:p w14:paraId="700C1ED7" w14:textId="361499EC" w:rsidR="00597C8C" w:rsidRDefault="00071D4A" w:rsidP="00B83CA2">
      <w:pPr>
        <w:rPr>
          <w:lang w:val="en-US"/>
        </w:rPr>
      </w:pPr>
      <w:r>
        <w:rPr>
          <w:lang w:val="en-US"/>
        </w:rPr>
        <w:t>Because of</w:t>
      </w:r>
      <w:r w:rsidR="00E649CE">
        <w:rPr>
          <w:lang w:val="en-US"/>
        </w:rPr>
        <w:t xml:space="preserve"> the TDD pattern, the availability of NRS will be greatly reduced. If we take D=8, we will have at most 7 DL subframes every 90ms to perform measurements, update tracking loops, </w:t>
      </w:r>
      <w:r w:rsidR="00DF1750">
        <w:rPr>
          <w:lang w:val="en-US"/>
        </w:rPr>
        <w:t xml:space="preserve">channel estimation, </w:t>
      </w:r>
      <w:r w:rsidR="00E649CE">
        <w:rPr>
          <w:lang w:val="en-US"/>
        </w:rPr>
        <w:t xml:space="preserve">etc. The current specification, however, </w:t>
      </w:r>
      <w:r w:rsidR="00DF1750">
        <w:rPr>
          <w:lang w:val="en-US"/>
        </w:rPr>
        <w:t>would</w:t>
      </w:r>
      <w:r w:rsidR="00E649CE">
        <w:rPr>
          <w:lang w:val="en-US"/>
        </w:rPr>
        <w:t xml:space="preserve"> not guarantee availability of NRS in every subframe</w:t>
      </w:r>
      <w:r w:rsidR="00DF1750">
        <w:rPr>
          <w:lang w:val="en-US"/>
        </w:rPr>
        <w:t>, per TS 36.213</w:t>
      </w:r>
      <w:r w:rsidR="00E649CE">
        <w:rPr>
          <w:lang w:val="en-US"/>
        </w:rPr>
        <w:t>:</w:t>
      </w:r>
    </w:p>
    <w:p w14:paraId="755268F5" w14:textId="44A315DF" w:rsidR="000F2D00" w:rsidRDefault="000F2D00" w:rsidP="00B83CA2">
      <w:pPr>
        <w:rPr>
          <w:lang w:val="en-US"/>
        </w:rPr>
      </w:pPr>
      <w:r w:rsidRPr="00B2040C">
        <w:rPr>
          <w:noProof/>
          <w:lang w:val="en-US"/>
        </w:rPr>
        <mc:AlternateContent>
          <mc:Choice Requires="wps">
            <w:drawing>
              <wp:inline distT="0" distB="0" distL="0" distR="0" wp14:anchorId="3F8AF13D" wp14:editId="50559A35">
                <wp:extent cx="5901527" cy="1404620"/>
                <wp:effectExtent l="0" t="0" r="23495" b="26670"/>
                <wp:docPr id="39912407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1527" cy="1404620"/>
                        </a:xfrm>
                        <a:prstGeom prst="rect">
                          <a:avLst/>
                        </a:prstGeom>
                        <a:solidFill>
                          <a:srgbClr val="FFFFFF"/>
                        </a:solidFill>
                        <a:ln w="9525">
                          <a:solidFill>
                            <a:srgbClr val="000000"/>
                          </a:solidFill>
                          <a:miter lim="800000"/>
                          <a:headEnd/>
                          <a:tailEnd/>
                        </a:ln>
                      </wps:spPr>
                      <wps:txbx>
                        <w:txbxContent>
                          <w:p w14:paraId="376BA8D4" w14:textId="77777777" w:rsidR="000F2D00" w:rsidRPr="00E649CE" w:rsidRDefault="000F2D00" w:rsidP="000F2D00">
                            <w:pPr>
                              <w:ind w:left="720"/>
                              <w:rPr>
                                <w:lang w:val="en-US"/>
                              </w:rPr>
                            </w:pPr>
                            <w:r w:rsidRPr="00E649CE">
                              <w:t xml:space="preserve">Before a UE obtains </w:t>
                            </w:r>
                            <w:proofErr w:type="spellStart"/>
                            <w:r w:rsidRPr="00E649CE">
                              <w:rPr>
                                <w:i/>
                                <w:iCs/>
                              </w:rPr>
                              <w:t>operationModeInfo</w:t>
                            </w:r>
                            <w:proofErr w:type="spellEnd"/>
                            <w:r w:rsidRPr="00E649CE">
                              <w:t>:</w:t>
                            </w:r>
                          </w:p>
                          <w:p w14:paraId="38388BE2" w14:textId="77777777" w:rsidR="000F2D00" w:rsidRPr="00E649CE" w:rsidRDefault="000F2D00" w:rsidP="000F2D00">
                            <w:pPr>
                              <w:ind w:left="720"/>
                              <w:rPr>
                                <w:lang w:val="en-US"/>
                              </w:rPr>
                            </w:pPr>
                            <w:r w:rsidRPr="00E649CE">
                              <w:t>-     If frame structure type 1 is used, the UE may assume narrowband reference signals (NRSs) are transmitted in subframes #0 and #4 and in subframes #9 not containing NSSS.</w:t>
                            </w:r>
                            <w:r w:rsidRPr="00E649CE">
                              <w:rPr>
                                <w:b/>
                                <w:bCs/>
                              </w:rPr>
                              <w:t xml:space="preserve"> </w:t>
                            </w:r>
                          </w:p>
                          <w:p w14:paraId="6C5B1FC9" w14:textId="77777777" w:rsidR="000F2D00" w:rsidRPr="00E649CE" w:rsidRDefault="000F2D00" w:rsidP="000F2D00">
                            <w:pPr>
                              <w:ind w:left="720"/>
                              <w:rPr>
                                <w:lang w:val="en-US"/>
                              </w:rPr>
                            </w:pPr>
                            <w:r w:rsidRPr="00E649CE">
                              <w:t xml:space="preserve">On an NB-IoT carrier for which a UE receives higher-layer parameter </w:t>
                            </w:r>
                            <w:proofErr w:type="spellStart"/>
                            <w:r w:rsidRPr="00E649CE">
                              <w:rPr>
                                <w:i/>
                                <w:iCs/>
                              </w:rPr>
                              <w:t>operationModeInfo</w:t>
                            </w:r>
                            <w:proofErr w:type="spellEnd"/>
                            <w:r w:rsidRPr="00E649CE">
                              <w:t xml:space="preserve"> indicating </w:t>
                            </w:r>
                            <w:proofErr w:type="spellStart"/>
                            <w:r w:rsidRPr="00E649CE">
                              <w:rPr>
                                <w:i/>
                                <w:iCs/>
                              </w:rPr>
                              <w:t>guardband</w:t>
                            </w:r>
                            <w:proofErr w:type="spellEnd"/>
                            <w:r w:rsidRPr="00E649CE">
                              <w:t xml:space="preserve"> or </w:t>
                            </w:r>
                            <w:r w:rsidRPr="00E649CE">
                              <w:rPr>
                                <w:i/>
                                <w:iCs/>
                              </w:rPr>
                              <w:t>standalone.</w:t>
                            </w:r>
                          </w:p>
                          <w:p w14:paraId="7EDF552E" w14:textId="77777777" w:rsidR="000F2D00" w:rsidRPr="00E649CE" w:rsidRDefault="000F2D00" w:rsidP="000F2D00">
                            <w:pPr>
                              <w:ind w:left="720"/>
                              <w:rPr>
                                <w:lang w:val="en-US"/>
                              </w:rPr>
                            </w:pPr>
                            <w:r w:rsidRPr="00E649CE">
                              <w:t xml:space="preserve">-     If frame structure type 1 is used, before the UE obtains </w:t>
                            </w:r>
                            <w:r w:rsidRPr="00E649CE">
                              <w:rPr>
                                <w:i/>
                                <w:iCs/>
                              </w:rPr>
                              <w:t>SystemInformationBlockType1-NB</w:t>
                            </w:r>
                            <w:r w:rsidRPr="00E649CE">
                              <w:t>, the UE may assume narrowband reference signals are transmitted in subframes #0, #1, #3, #4 and in subframes #9 not containing NSSS.</w:t>
                            </w:r>
                            <w:r w:rsidRPr="00E649CE">
                              <w:rPr>
                                <w:b/>
                                <w:bCs/>
                              </w:rPr>
                              <w:t xml:space="preserve"> </w:t>
                            </w:r>
                          </w:p>
                          <w:p w14:paraId="28327952" w14:textId="36E7AAB8" w:rsidR="000F2D00" w:rsidRPr="000F2D00" w:rsidRDefault="000F2D00" w:rsidP="000F2D00">
                            <w:pPr>
                              <w:ind w:left="720"/>
                              <w:rPr>
                                <w:lang w:val="en-US"/>
                              </w:rPr>
                            </w:pPr>
                            <w:r w:rsidRPr="00E649CE">
                              <w:t xml:space="preserve">-     If frame structure type 1 is used, after the UE obtains </w:t>
                            </w:r>
                            <w:r w:rsidRPr="00E649CE">
                              <w:rPr>
                                <w:i/>
                                <w:iCs/>
                              </w:rPr>
                              <w:t>SystemInformationBlockType1-NB</w:t>
                            </w:r>
                            <w:r w:rsidRPr="00E649CE">
                              <w:t xml:space="preserve">, the UE may assume narrowband reference signals are transmitted in subframes #0, #1, #3, #4, subframes #9 not containing NSSS, and in NB-IoT downlink subframes. </w:t>
                            </w:r>
                          </w:p>
                        </w:txbxContent>
                      </wps:txbx>
                      <wps:bodyPr rot="0" vert="horz" wrap="square" lIns="91440" tIns="45720" rIns="91440" bIns="45720" anchor="t" anchorCtr="0">
                        <a:spAutoFit/>
                      </wps:bodyPr>
                    </wps:wsp>
                  </a:graphicData>
                </a:graphic>
              </wp:inline>
            </w:drawing>
          </mc:Choice>
          <mc:Fallback xmlns:a="http://schemas.openxmlformats.org/drawingml/2006/main" xmlns:pic="http://schemas.openxmlformats.org/drawingml/2006/picture" xmlns:a14="http://schemas.microsoft.com/office/drawing/2010/main" xmlns:arto="http://schemas.microsoft.com/office/word/2006/arto">
            <w:pict>
              <v:shape id="_x0000_s1029" style="width:464.7pt;height:110.6pt;visibility:visible;mso-wrap-style:square;mso-left-percent:-10001;mso-top-percent:-10001;mso-position-horizontal:absolute;mso-position-horizontal-relative:char;mso-position-vertical:absolute;mso-position-vertical-relative:line;mso-left-percent:-10001;mso-top-percent:-10001;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" w14:anchorId="3F8AF13D">
                <v:textbox style="mso-fit-shape-to-text:t">
                  <w:txbxContent>
                    <w:p w:rsidRPr="00E649CE" w:rsidR="000F2D00" w:rsidP="000F2D00" w:rsidRDefault="000F2D00" w14:paraId="376BA8D4" w14:textId="77777777">
                      <w:pPr>
                        <w:ind w:left="720"/>
                        <w:rPr>
                          <w:lang w:val="en-US"/>
                        </w:rPr>
                      </w:pPr>
                      <w:r w:rsidRPr="00E649CE">
                        <w:t xml:space="preserve">Before a UE obtains </w:t>
                      </w:r>
                      <w:proofErr w:type="spellStart"/>
                      <w:r w:rsidRPr="00E649CE">
                        <w:rPr>
                          <w:i/>
                          <w:iCs/>
                        </w:rPr>
                        <w:t>operationModeInfo</w:t>
                      </w:r>
                      <w:proofErr w:type="spellEnd"/>
                      <w:r w:rsidRPr="00E649CE">
                        <w:t>:</w:t>
                      </w:r>
                    </w:p>
                    <w:p w:rsidRPr="00E649CE" w:rsidR="000F2D00" w:rsidP="000F2D00" w:rsidRDefault="000F2D00" w14:paraId="38388BE2" w14:textId="77777777">
                      <w:pPr>
                        <w:ind w:left="720"/>
                        <w:rPr>
                          <w:lang w:val="en-US"/>
                        </w:rPr>
                      </w:pPr>
                      <w:r w:rsidRPr="00E649CE">
                        <w:t>-     If frame structure type 1 is used, the UE may assume narrowband reference signals (NRSs) are transmitted in subframes #0 and #4 and in subframes #9 not containing NSSS.</w:t>
                      </w:r>
                      <w:r w:rsidRPr="00E649CE">
                        <w:rPr>
                          <w:b/>
                          <w:bCs/>
                        </w:rPr>
                        <w:t xml:space="preserve"> </w:t>
                      </w:r>
                    </w:p>
                    <w:p w:rsidRPr="00E649CE" w:rsidR="000F2D00" w:rsidP="000F2D00" w:rsidRDefault="000F2D00" w14:paraId="6C5B1FC9" w14:textId="77777777">
                      <w:pPr>
                        <w:ind w:left="720"/>
                        <w:rPr>
                          <w:lang w:val="en-US"/>
                        </w:rPr>
                      </w:pPr>
                      <w:r w:rsidRPr="00E649CE">
                        <w:t xml:space="preserve">On an NB-IoT carrier for which a UE receives higher-layer parameter </w:t>
                      </w:r>
                      <w:proofErr w:type="spellStart"/>
                      <w:r w:rsidRPr="00E649CE">
                        <w:rPr>
                          <w:i/>
                          <w:iCs/>
                        </w:rPr>
                        <w:t>operationModeInfo</w:t>
                      </w:r>
                      <w:proofErr w:type="spellEnd"/>
                      <w:r w:rsidRPr="00E649CE">
                        <w:t xml:space="preserve"> indicating </w:t>
                      </w:r>
                      <w:proofErr w:type="spellStart"/>
                      <w:r w:rsidRPr="00E649CE">
                        <w:rPr>
                          <w:i/>
                          <w:iCs/>
                        </w:rPr>
                        <w:t>guardband</w:t>
                      </w:r>
                      <w:proofErr w:type="spellEnd"/>
                      <w:r w:rsidRPr="00E649CE">
                        <w:t xml:space="preserve"> or </w:t>
                      </w:r>
                      <w:r w:rsidRPr="00E649CE">
                        <w:rPr>
                          <w:i/>
                          <w:iCs/>
                        </w:rPr>
                        <w:t>standalone.</w:t>
                      </w:r>
                    </w:p>
                    <w:p w:rsidRPr="00E649CE" w:rsidR="000F2D00" w:rsidP="000F2D00" w:rsidRDefault="000F2D00" w14:paraId="7EDF552E" w14:textId="77777777">
                      <w:pPr>
                        <w:ind w:left="720"/>
                        <w:rPr>
                          <w:lang w:val="en-US"/>
                        </w:rPr>
                      </w:pPr>
                      <w:r w:rsidRPr="00E649CE">
                        <w:t xml:space="preserve">-     If frame structure type 1 is used, before the UE obtains </w:t>
                      </w:r>
                      <w:r w:rsidRPr="00E649CE">
                        <w:rPr>
                          <w:i/>
                          <w:iCs/>
                        </w:rPr>
                        <w:t>SystemInformationBlockType1-NB</w:t>
                      </w:r>
                      <w:r w:rsidRPr="00E649CE">
                        <w:t>, the UE may assume narrowband reference signals are transmitted in subframes #0, #1, #3, #4 and in subframes #9 not containing NSSS.</w:t>
                      </w:r>
                      <w:r w:rsidRPr="00E649CE">
                        <w:rPr>
                          <w:b/>
                          <w:bCs/>
                        </w:rPr>
                        <w:t xml:space="preserve"> </w:t>
                      </w:r>
                    </w:p>
                    <w:p w:rsidRPr="000F2D00" w:rsidR="000F2D00" w:rsidP="000F2D00" w:rsidRDefault="000F2D00" w14:paraId="28327952" w14:textId="36E7AAB8">
                      <w:pPr>
                        <w:ind w:left="720"/>
                        <w:rPr>
                          <w:lang w:val="en-US"/>
                        </w:rPr>
                      </w:pPr>
                      <w:r w:rsidRPr="00E649CE">
                        <w:t xml:space="preserve">-     If frame structure type 1 is used, after the UE obtains </w:t>
                      </w:r>
                      <w:r w:rsidRPr="00E649CE">
                        <w:rPr>
                          <w:i/>
                          <w:iCs/>
                        </w:rPr>
                        <w:t>SystemInformationBlockType1-NB</w:t>
                      </w:r>
                      <w:r w:rsidRPr="00E649CE">
                        <w:t xml:space="preserve">, the UE may assume narrowband reference signals are transmitted in subframes #0, #1, #3, #4, subframes #9 not containing NSSS, and in NB-IoT downlink subframes. </w:t>
                      </w:r>
                    </w:p>
                  </w:txbxContent>
                </v:textbox>
                <w10:anchorlock/>
              </v:shape>
            </w:pict>
          </mc:Fallback>
        </mc:AlternateContent>
      </w:r>
    </w:p>
    <w:p w14:paraId="3CCA3136" w14:textId="4F61BBCA" w:rsidR="00E649CE" w:rsidRDefault="00DF1750" w:rsidP="00B83CA2">
      <w:pPr>
        <w:rPr>
          <w:lang w:val="en-US"/>
        </w:rPr>
      </w:pPr>
      <w:r>
        <w:rPr>
          <w:lang w:val="en-US"/>
        </w:rPr>
        <w:t xml:space="preserve">Given the sparse nature of downlink transmissions, we think it would be beneficial to ensure that NRS is available in all the downlink subframes before and after SIB1 decoding. For instance, if the downlink pattern includes subframes </w:t>
      </w:r>
      <w:r w:rsidRPr="00B943AF">
        <w:t>[8 9 0 1 2 3 4 5]</w:t>
      </w:r>
      <w:r>
        <w:t>, the UE may assume that NRS is present in subframes #8, #0, #1, #2, #3, #4 and subframe #9 not including NSSS.</w:t>
      </w:r>
    </w:p>
    <w:p w14:paraId="5B9921BB" w14:textId="143F7665" w:rsidR="00E649CE" w:rsidRDefault="00E649CE" w:rsidP="00E649CE">
      <w:pPr>
        <w:rPr>
          <w:b/>
          <w:bCs/>
          <w:lang w:val="en-US"/>
        </w:rPr>
      </w:pPr>
      <w:r w:rsidRPr="00597C8C">
        <w:rPr>
          <w:b/>
          <w:bCs/>
          <w:u w:val="single"/>
          <w:lang w:val="en-US"/>
        </w:rPr>
        <w:t xml:space="preserve">Proposal </w:t>
      </w:r>
      <w:r w:rsidR="00974849">
        <w:rPr>
          <w:b/>
          <w:bCs/>
          <w:u w:val="single"/>
          <w:lang w:val="en-US"/>
        </w:rPr>
        <w:t>7</w:t>
      </w:r>
      <w:r w:rsidRPr="00597C8C">
        <w:rPr>
          <w:b/>
          <w:bCs/>
          <w:u w:val="single"/>
          <w:lang w:val="en-US"/>
        </w:rPr>
        <w:t>:</w:t>
      </w:r>
      <w:r>
        <w:rPr>
          <w:b/>
          <w:bCs/>
          <w:lang w:val="en-US"/>
        </w:rPr>
        <w:t xml:space="preserve"> </w:t>
      </w:r>
      <w:r w:rsidR="00DF1750">
        <w:rPr>
          <w:b/>
          <w:bCs/>
          <w:lang w:val="en-US"/>
        </w:rPr>
        <w:t>The UE may assume that NRS</w:t>
      </w:r>
      <w:r>
        <w:rPr>
          <w:b/>
          <w:bCs/>
          <w:lang w:val="en-US"/>
        </w:rPr>
        <w:t xml:space="preserve"> is available in every DL subframe not including sync signals</w:t>
      </w:r>
      <w:r w:rsidR="00DF1750">
        <w:rPr>
          <w:b/>
          <w:bCs/>
          <w:lang w:val="en-US"/>
        </w:rPr>
        <w:t>.</w:t>
      </w:r>
    </w:p>
    <w:p w14:paraId="4B858055" w14:textId="77777777" w:rsidR="00E649CE" w:rsidRDefault="00E649CE" w:rsidP="00B83CA2">
      <w:pPr>
        <w:rPr>
          <w:lang w:val="en-US"/>
        </w:rPr>
      </w:pPr>
    </w:p>
    <w:p w14:paraId="4952CAA6" w14:textId="483CA7C1" w:rsidR="00597C8C" w:rsidRDefault="00597C8C" w:rsidP="00597C8C">
      <w:pPr>
        <w:pStyle w:val="Heading1"/>
        <w:numPr>
          <w:ilvl w:val="0"/>
          <w:numId w:val="1"/>
        </w:numPr>
        <w:tabs>
          <w:tab w:val="num" w:pos="720"/>
        </w:tabs>
        <w:ind w:left="720" w:hanging="720"/>
        <w:jc w:val="both"/>
        <w:rPr>
          <w:lang w:val="en-US"/>
        </w:rPr>
      </w:pPr>
      <w:r>
        <w:rPr>
          <w:lang w:val="en-US"/>
        </w:rPr>
        <w:t>Impact on uplink channels</w:t>
      </w:r>
    </w:p>
    <w:p w14:paraId="3636E7AD" w14:textId="3B0EE383" w:rsidR="00DF1750" w:rsidRDefault="00DF1750" w:rsidP="00B83CA2">
      <w:pPr>
        <w:rPr>
          <w:lang w:val="en-US"/>
        </w:rPr>
      </w:pPr>
      <w:r w:rsidRPr="00DF1750">
        <w:rPr>
          <w:lang w:val="en-US"/>
        </w:rPr>
        <w:t>Similar to the case of downlink</w:t>
      </w:r>
      <w:r>
        <w:rPr>
          <w:lang w:val="en-US"/>
        </w:rPr>
        <w:t>, the general treatment of uplink channels should be to postpone the transmissions that collide with non-U slots. Unlike the downlink case, where transmissions are always 1-ms based, uplink transmissions have a different structure:</w:t>
      </w:r>
    </w:p>
    <w:p w14:paraId="027E8B9C" w14:textId="620DC155" w:rsidR="00DF1750" w:rsidRDefault="00DF1750" w:rsidP="003436D2">
      <w:pPr>
        <w:pStyle w:val="ListParagraph"/>
        <w:numPr>
          <w:ilvl w:val="0"/>
          <w:numId w:val="8"/>
        </w:numPr>
        <w:rPr>
          <w:lang w:val="en-US"/>
        </w:rPr>
      </w:pPr>
      <w:r>
        <w:rPr>
          <w:lang w:val="en-US"/>
        </w:rPr>
        <w:t>For NPRACH, a PRU should never be split and, therefore, the unit for postponement should be a PRU.</w:t>
      </w:r>
    </w:p>
    <w:p w14:paraId="62CDADD7" w14:textId="136DF7C2" w:rsidR="00DF1750" w:rsidRDefault="00DF1750" w:rsidP="003436D2">
      <w:pPr>
        <w:pStyle w:val="ListParagraph"/>
        <w:numPr>
          <w:ilvl w:val="0"/>
          <w:numId w:val="8"/>
        </w:numPr>
        <w:rPr>
          <w:lang w:val="en-US"/>
        </w:rPr>
      </w:pPr>
      <w:r>
        <w:rPr>
          <w:lang w:val="en-US"/>
        </w:rPr>
        <w:t>For 3.75kHz SCS, the unit of postponement should a 2ms slot (similar to e.g. collisions with NPRACH)</w:t>
      </w:r>
    </w:p>
    <w:p w14:paraId="2537712A" w14:textId="09E2D7C2" w:rsidR="00DF1750" w:rsidRPr="00DF1750" w:rsidRDefault="00DF1750" w:rsidP="003436D2">
      <w:pPr>
        <w:pStyle w:val="ListParagraph"/>
        <w:numPr>
          <w:ilvl w:val="0"/>
          <w:numId w:val="8"/>
        </w:numPr>
        <w:rPr>
          <w:lang w:val="en-US"/>
        </w:rPr>
      </w:pPr>
      <w:r>
        <w:rPr>
          <w:lang w:val="en-US"/>
        </w:rPr>
        <w:t>For 15kHz SCS, the unit of postponement can remain 1ms.</w:t>
      </w:r>
    </w:p>
    <w:p w14:paraId="7C1EEC0E" w14:textId="63CB1A6A" w:rsidR="00597C8C" w:rsidRDefault="00597C8C" w:rsidP="00B83CA2">
      <w:pPr>
        <w:rPr>
          <w:b/>
          <w:bCs/>
          <w:lang w:val="en-US"/>
        </w:rPr>
      </w:pPr>
      <w:r w:rsidRPr="00597C8C">
        <w:rPr>
          <w:b/>
          <w:bCs/>
          <w:u w:val="single"/>
          <w:lang w:val="en-US"/>
        </w:rPr>
        <w:t xml:space="preserve">Proposal </w:t>
      </w:r>
      <w:r w:rsidR="00974849">
        <w:rPr>
          <w:b/>
          <w:bCs/>
          <w:u w:val="single"/>
          <w:lang w:val="en-US"/>
        </w:rPr>
        <w:t>8</w:t>
      </w:r>
      <w:r w:rsidRPr="00597C8C">
        <w:rPr>
          <w:b/>
          <w:bCs/>
          <w:u w:val="single"/>
          <w:lang w:val="en-US"/>
        </w:rPr>
        <w:t>:</w:t>
      </w:r>
      <w:r>
        <w:rPr>
          <w:b/>
          <w:bCs/>
          <w:lang w:val="en-US"/>
        </w:rPr>
        <w:t xml:space="preserve"> Transmissions of NPUSCH / NPRACH that collide with non-U slots are postponed until the next U-slot.</w:t>
      </w:r>
    </w:p>
    <w:p w14:paraId="66181257" w14:textId="770E40B2" w:rsidR="00597C8C" w:rsidRDefault="003569CC" w:rsidP="003436D2">
      <w:pPr>
        <w:pStyle w:val="ListParagraph"/>
        <w:numPr>
          <w:ilvl w:val="0"/>
          <w:numId w:val="8"/>
        </w:numPr>
        <w:rPr>
          <w:b/>
          <w:bCs/>
          <w:lang w:val="en-US"/>
        </w:rPr>
      </w:pPr>
      <w:r>
        <w:rPr>
          <w:b/>
          <w:bCs/>
          <w:lang w:val="en-US"/>
        </w:rPr>
        <w:t>For NPRACH, the unit of postponement is a PRU.</w:t>
      </w:r>
    </w:p>
    <w:p w14:paraId="18B5B33F" w14:textId="286969E4" w:rsidR="003569CC" w:rsidRDefault="003569CC" w:rsidP="003436D2">
      <w:pPr>
        <w:pStyle w:val="ListParagraph"/>
        <w:numPr>
          <w:ilvl w:val="0"/>
          <w:numId w:val="8"/>
        </w:numPr>
        <w:rPr>
          <w:b/>
          <w:bCs/>
          <w:lang w:val="en-US"/>
        </w:rPr>
      </w:pPr>
      <w:r>
        <w:rPr>
          <w:b/>
          <w:bCs/>
          <w:lang w:val="en-US"/>
        </w:rPr>
        <w:t>For 3.75kHz SCS, the unit of postponement is 1 slot (2ms)</w:t>
      </w:r>
    </w:p>
    <w:p w14:paraId="59D37A06" w14:textId="63014424" w:rsidR="003569CC" w:rsidRDefault="003569CC" w:rsidP="003436D2">
      <w:pPr>
        <w:pStyle w:val="ListParagraph"/>
        <w:numPr>
          <w:ilvl w:val="0"/>
          <w:numId w:val="8"/>
        </w:numPr>
        <w:rPr>
          <w:b/>
          <w:bCs/>
          <w:lang w:val="en-US"/>
        </w:rPr>
      </w:pPr>
      <w:r>
        <w:rPr>
          <w:b/>
          <w:bCs/>
          <w:lang w:val="en-US"/>
        </w:rPr>
        <w:t>For 15khz SCS, the unit of postponement is 2 slots (1ms)</w:t>
      </w:r>
    </w:p>
    <w:p w14:paraId="77D2A1C5" w14:textId="2BBBC9E7" w:rsidR="00597C8C" w:rsidRPr="00363ECD" w:rsidRDefault="00363ECD" w:rsidP="00597C8C">
      <w:pPr>
        <w:rPr>
          <w:lang w:val="en-US"/>
        </w:rPr>
      </w:pPr>
      <w:r w:rsidRPr="00363ECD">
        <w:rPr>
          <w:lang w:val="en-US"/>
        </w:rPr>
        <w:t>Anoth</w:t>
      </w:r>
      <w:r>
        <w:rPr>
          <w:lang w:val="en-US"/>
        </w:rPr>
        <w:t>er aspect of uplink is how to perform segmented pre</w:t>
      </w:r>
      <w:r w:rsidR="00E56E63">
        <w:rPr>
          <w:lang w:val="en-US"/>
        </w:rPr>
        <w:t>-</w:t>
      </w:r>
      <w:r>
        <w:rPr>
          <w:lang w:val="en-US"/>
        </w:rPr>
        <w:t xml:space="preserve">compensation. According to current specifications, </w:t>
      </w:r>
      <w:r w:rsidR="00E56E63">
        <w:rPr>
          <w:lang w:val="en-US"/>
        </w:rPr>
        <w:t>the pre-compensation is performed periodically, and phase continuity is lost</w:t>
      </w:r>
      <w:r w:rsidR="00A50FCF">
        <w:rPr>
          <w:lang w:val="en-US"/>
        </w:rPr>
        <w:t xml:space="preserve"> between segments</w:t>
      </w:r>
      <w:r w:rsidR="00E56E63">
        <w:rPr>
          <w:lang w:val="en-US"/>
        </w:rPr>
        <w:t xml:space="preserve">. In the presence of a TDD </w:t>
      </w:r>
      <w:r w:rsidR="00E56E63">
        <w:rPr>
          <w:lang w:val="en-US"/>
        </w:rPr>
        <w:lastRenderedPageBreak/>
        <w:t xml:space="preserve">pattern, the UE should not be expected to keep phase continuity between consecutive UL bursts due to their separation in time, </w:t>
      </w:r>
      <w:r w:rsidR="00A50FCF">
        <w:rPr>
          <w:lang w:val="en-US"/>
        </w:rPr>
        <w:t>and</w:t>
      </w:r>
      <w:r w:rsidR="00E56E63">
        <w:rPr>
          <w:lang w:val="en-US"/>
        </w:rPr>
        <w:t xml:space="preserve"> the UE </w:t>
      </w:r>
      <w:r w:rsidR="00A50FCF">
        <w:rPr>
          <w:lang w:val="en-US"/>
        </w:rPr>
        <w:t>should</w:t>
      </w:r>
      <w:r w:rsidR="00E56E63">
        <w:rPr>
          <w:lang w:val="en-US"/>
        </w:rPr>
        <w:t xml:space="preserve"> start a new pre-compensation segment at the beginning of the uplink burst.</w:t>
      </w:r>
    </w:p>
    <w:p w14:paraId="7EFF6112" w14:textId="6F350ECC" w:rsidR="00597C8C" w:rsidRDefault="00597C8C" w:rsidP="00597C8C">
      <w:pPr>
        <w:rPr>
          <w:b/>
          <w:bCs/>
          <w:lang w:val="en-US"/>
        </w:rPr>
      </w:pPr>
      <w:r w:rsidRPr="00597C8C">
        <w:rPr>
          <w:b/>
          <w:bCs/>
          <w:u w:val="single"/>
          <w:lang w:val="en-US"/>
        </w:rPr>
        <w:t xml:space="preserve">Proposal </w:t>
      </w:r>
      <w:r w:rsidR="00974849">
        <w:rPr>
          <w:b/>
          <w:bCs/>
          <w:u w:val="single"/>
          <w:lang w:val="en-US"/>
        </w:rPr>
        <w:t>9</w:t>
      </w:r>
      <w:r w:rsidRPr="00597C8C">
        <w:rPr>
          <w:b/>
          <w:bCs/>
          <w:u w:val="single"/>
          <w:lang w:val="en-US"/>
        </w:rPr>
        <w:t>:</w:t>
      </w:r>
      <w:r w:rsidRPr="00597C8C">
        <w:rPr>
          <w:b/>
          <w:bCs/>
          <w:lang w:val="en-US"/>
        </w:rPr>
        <w:t xml:space="preserve"> </w:t>
      </w:r>
      <w:r>
        <w:rPr>
          <w:b/>
          <w:bCs/>
          <w:lang w:val="en-US"/>
        </w:rPr>
        <w:t>For segmented uplink pre</w:t>
      </w:r>
      <w:r w:rsidR="00E56E63">
        <w:rPr>
          <w:b/>
          <w:bCs/>
          <w:lang w:val="en-US"/>
        </w:rPr>
        <w:t>-</w:t>
      </w:r>
      <w:r>
        <w:rPr>
          <w:b/>
          <w:bCs/>
          <w:lang w:val="en-US"/>
        </w:rPr>
        <w:t xml:space="preserve">compensation, </w:t>
      </w:r>
      <w:r w:rsidR="00E56E63">
        <w:rPr>
          <w:b/>
          <w:bCs/>
          <w:lang w:val="en-US"/>
        </w:rPr>
        <w:t xml:space="preserve">and for a transmission that spans multiple uplink bursts, </w:t>
      </w:r>
      <w:r>
        <w:rPr>
          <w:b/>
          <w:bCs/>
          <w:lang w:val="en-US"/>
        </w:rPr>
        <w:t xml:space="preserve">a new </w:t>
      </w:r>
      <w:r w:rsidR="009C1B56">
        <w:rPr>
          <w:b/>
          <w:bCs/>
          <w:lang w:val="en-US"/>
        </w:rPr>
        <w:t xml:space="preserve">pre-compensation </w:t>
      </w:r>
      <w:r>
        <w:rPr>
          <w:b/>
          <w:bCs/>
          <w:lang w:val="en-US"/>
        </w:rPr>
        <w:t>segment is started at the beginning of each uplink burst.</w:t>
      </w:r>
    </w:p>
    <w:p w14:paraId="618E8711" w14:textId="77777777" w:rsidR="001D3414" w:rsidRDefault="001D3414" w:rsidP="723FA56F">
      <w:pPr>
        <w:spacing w:line="259" w:lineRule="auto"/>
        <w:rPr>
          <w:b/>
          <w:bCs/>
          <w:lang w:val="en-US"/>
        </w:rPr>
      </w:pPr>
    </w:p>
    <w:p w14:paraId="699EF7F9" w14:textId="77777777" w:rsidR="00A65BEF" w:rsidRDefault="00A65BEF" w:rsidP="723FA56F">
      <w:pPr>
        <w:spacing w:line="259" w:lineRule="auto"/>
        <w:rPr>
          <w:b/>
          <w:bCs/>
          <w:lang w:val="en-US"/>
        </w:rPr>
      </w:pPr>
    </w:p>
    <w:p w14:paraId="06A64D83" w14:textId="77777777" w:rsidR="00A65BEF" w:rsidRPr="00A046A2" w:rsidRDefault="00A65BEF" w:rsidP="723FA56F">
      <w:pPr>
        <w:spacing w:line="259" w:lineRule="auto"/>
        <w:rPr>
          <w:b/>
          <w:bCs/>
          <w:lang w:val="en-US"/>
        </w:rPr>
      </w:pPr>
    </w:p>
    <w:p w14:paraId="1CBE02F4" w14:textId="75E4FAC8" w:rsidR="00710551" w:rsidRPr="00A046A2" w:rsidRDefault="00710551" w:rsidP="00710551">
      <w:pPr>
        <w:pStyle w:val="Heading1"/>
        <w:numPr>
          <w:ilvl w:val="0"/>
          <w:numId w:val="1"/>
        </w:numPr>
        <w:tabs>
          <w:tab w:val="num" w:pos="720"/>
        </w:tabs>
        <w:ind w:left="720" w:hanging="720"/>
        <w:jc w:val="both"/>
        <w:rPr>
          <w:lang w:val="en-US"/>
        </w:rPr>
      </w:pPr>
      <w:r w:rsidRPr="00A046A2">
        <w:rPr>
          <w:lang w:val="en-US"/>
        </w:rPr>
        <w:t>Summary</w:t>
      </w:r>
    </w:p>
    <w:p w14:paraId="2D23D877" w14:textId="494CD2D6" w:rsidR="00B3073F" w:rsidRPr="00A046A2" w:rsidRDefault="00710551" w:rsidP="00816666">
      <w:pPr>
        <w:rPr>
          <w:lang w:val="en-US"/>
        </w:rPr>
      </w:pPr>
      <w:r w:rsidRPr="00A046A2">
        <w:rPr>
          <w:lang w:val="en-US"/>
        </w:rPr>
        <w:t xml:space="preserve">In this contribution we presented our views on </w:t>
      </w:r>
      <w:r w:rsidR="00D439DF" w:rsidRPr="00A046A2">
        <w:rPr>
          <w:lang w:val="en-US"/>
        </w:rPr>
        <w:t>NB-IoT TDD mode</w:t>
      </w:r>
      <w:r w:rsidRPr="00A046A2">
        <w:rPr>
          <w:lang w:val="en-US"/>
        </w:rPr>
        <w:t xml:space="preserve">. We made the following </w:t>
      </w:r>
      <w:r w:rsidR="00816666" w:rsidRPr="00A046A2">
        <w:rPr>
          <w:lang w:val="en-US"/>
        </w:rPr>
        <w:t>observations and proposals</w:t>
      </w:r>
      <w:r w:rsidR="003232FA" w:rsidRPr="00A046A2">
        <w:rPr>
          <w:lang w:val="en-US"/>
        </w:rPr>
        <w:t>:</w:t>
      </w:r>
    </w:p>
    <w:p w14:paraId="401D83A3" w14:textId="77777777" w:rsidR="00974849" w:rsidRPr="008E1CF9" w:rsidRDefault="00974849" w:rsidP="00974849">
      <w:pPr>
        <w:rPr>
          <w:b/>
          <w:bCs/>
          <w:lang w:val="en-US"/>
        </w:rPr>
      </w:pPr>
      <w:r w:rsidRPr="00A046A2">
        <w:rPr>
          <w:b/>
          <w:bCs/>
          <w:u w:val="single"/>
          <w:lang w:val="en-US"/>
        </w:rPr>
        <w:t xml:space="preserve">Proposal </w:t>
      </w:r>
      <w:r>
        <w:rPr>
          <w:b/>
          <w:bCs/>
          <w:u w:val="single"/>
          <w:lang w:val="en-US"/>
        </w:rPr>
        <w:t>1</w:t>
      </w:r>
      <w:r w:rsidRPr="00A046A2">
        <w:rPr>
          <w:b/>
          <w:bCs/>
          <w:u w:val="single"/>
          <w:lang w:val="en-US"/>
        </w:rPr>
        <w:t>:</w:t>
      </w:r>
      <w:r w:rsidRPr="00A046A2">
        <w:rPr>
          <w:b/>
          <w:bCs/>
          <w:lang w:val="en-US"/>
        </w:rPr>
        <w:t xml:space="preserve"> </w:t>
      </w:r>
      <w:r w:rsidRPr="008E1CF9">
        <w:rPr>
          <w:b/>
          <w:bCs/>
          <w:lang w:val="en-US"/>
        </w:rPr>
        <w:t xml:space="preserve">The downlink subframes within D=8 </w:t>
      </w:r>
      <w:r>
        <w:rPr>
          <w:b/>
          <w:bCs/>
          <w:lang w:val="en-US"/>
        </w:rPr>
        <w:t>are</w:t>
      </w:r>
      <w:r w:rsidRPr="008E1CF9">
        <w:rPr>
          <w:b/>
          <w:bCs/>
          <w:lang w:val="en-US"/>
        </w:rPr>
        <w:t xml:space="preserve">: </w:t>
      </w:r>
    </w:p>
    <w:p w14:paraId="474FE2A0" w14:textId="77777777" w:rsidR="00974849" w:rsidRDefault="00974849" w:rsidP="00974849">
      <w:pPr>
        <w:pStyle w:val="ListParagraph"/>
        <w:numPr>
          <w:ilvl w:val="0"/>
          <w:numId w:val="15"/>
        </w:numPr>
        <w:rPr>
          <w:b/>
          <w:bCs/>
          <w:lang w:val="en-US"/>
        </w:rPr>
      </w:pPr>
      <w:r w:rsidRPr="008E1CF9">
        <w:rPr>
          <w:b/>
          <w:bCs/>
          <w:lang w:val="en-US"/>
        </w:rPr>
        <w:t xml:space="preserve">Option </w:t>
      </w:r>
      <w:r>
        <w:rPr>
          <w:b/>
          <w:bCs/>
          <w:lang w:val="en-US"/>
        </w:rPr>
        <w:t>1</w:t>
      </w:r>
      <w:r w:rsidRPr="008E1CF9">
        <w:rPr>
          <w:b/>
          <w:bCs/>
          <w:lang w:val="en-US"/>
        </w:rPr>
        <w:t>: [</w:t>
      </w:r>
      <w:r>
        <w:rPr>
          <w:b/>
          <w:bCs/>
          <w:lang w:val="en-US"/>
        </w:rPr>
        <w:t xml:space="preserve">3 </w:t>
      </w:r>
      <w:r w:rsidRPr="008E1CF9">
        <w:rPr>
          <w:b/>
          <w:bCs/>
          <w:lang w:val="en-US"/>
        </w:rPr>
        <w:t>4 5 6 7 8 9 0] (across two consecutive radio frames)</w:t>
      </w:r>
    </w:p>
    <w:p w14:paraId="6E88CCBF" w14:textId="77777777" w:rsidR="00974849" w:rsidRDefault="00974849" w:rsidP="00974849">
      <w:pPr>
        <w:pStyle w:val="ListParagraph"/>
        <w:rPr>
          <w:b/>
          <w:bCs/>
          <w:lang w:val="en-US"/>
        </w:rPr>
      </w:pPr>
    </w:p>
    <w:p w14:paraId="6042E108" w14:textId="77777777" w:rsidR="00974849" w:rsidRDefault="00974849" w:rsidP="00974849">
      <w:pPr>
        <w:rPr>
          <w:b/>
          <w:bCs/>
          <w:lang w:val="en-US"/>
        </w:rPr>
      </w:pPr>
      <w:r w:rsidRPr="00A046A2">
        <w:rPr>
          <w:b/>
          <w:bCs/>
          <w:u w:val="single"/>
          <w:lang w:val="en-US"/>
        </w:rPr>
        <w:t xml:space="preserve">Proposal </w:t>
      </w:r>
      <w:r>
        <w:rPr>
          <w:b/>
          <w:bCs/>
          <w:u w:val="single"/>
          <w:lang w:val="en-US"/>
        </w:rPr>
        <w:t>2</w:t>
      </w:r>
      <w:r w:rsidRPr="00A046A2">
        <w:rPr>
          <w:b/>
          <w:bCs/>
          <w:u w:val="single"/>
          <w:lang w:val="en-US"/>
        </w:rPr>
        <w:t>:</w:t>
      </w:r>
      <w:r w:rsidRPr="00A046A2">
        <w:rPr>
          <w:b/>
          <w:bCs/>
          <w:lang w:val="en-US"/>
        </w:rPr>
        <w:t xml:space="preserve"> </w:t>
      </w:r>
      <w:r>
        <w:rPr>
          <w:b/>
          <w:bCs/>
          <w:lang w:val="en-US"/>
        </w:rPr>
        <w:t>T</w:t>
      </w:r>
      <w:r w:rsidRPr="00A046A2">
        <w:rPr>
          <w:b/>
          <w:bCs/>
          <w:lang w:val="en-US"/>
        </w:rPr>
        <w:t xml:space="preserve">he offset between the </w:t>
      </w:r>
      <w:r>
        <w:rPr>
          <w:b/>
          <w:bCs/>
          <w:lang w:val="en-US"/>
        </w:rPr>
        <w:t xml:space="preserve">DL </w:t>
      </w:r>
      <w:r w:rsidRPr="00A046A2">
        <w:rPr>
          <w:b/>
          <w:bCs/>
          <w:lang w:val="en-US"/>
        </w:rPr>
        <w:t xml:space="preserve">TDD pattern and the 3GPP </w:t>
      </w:r>
      <w:r>
        <w:rPr>
          <w:b/>
          <w:bCs/>
          <w:lang w:val="en-US"/>
        </w:rPr>
        <w:t>radio frame boundary</w:t>
      </w:r>
      <w:r w:rsidRPr="00A046A2">
        <w:rPr>
          <w:b/>
          <w:bCs/>
          <w:lang w:val="en-US"/>
        </w:rPr>
        <w:t xml:space="preserve"> is derived by the UE based on the </w:t>
      </w:r>
      <w:r>
        <w:rPr>
          <w:b/>
          <w:bCs/>
          <w:lang w:val="en-US"/>
        </w:rPr>
        <w:t>detection of NPSS</w:t>
      </w:r>
      <w:r w:rsidRPr="00A046A2">
        <w:rPr>
          <w:b/>
          <w:bCs/>
          <w:lang w:val="en-US"/>
        </w:rPr>
        <w:t>.</w:t>
      </w:r>
    </w:p>
    <w:p w14:paraId="00BFEADE" w14:textId="77777777" w:rsidR="00974849" w:rsidRPr="00324B11" w:rsidRDefault="00974849" w:rsidP="00974849">
      <w:pPr>
        <w:pStyle w:val="ListParagraph"/>
        <w:numPr>
          <w:ilvl w:val="1"/>
          <w:numId w:val="13"/>
        </w:numPr>
        <w:rPr>
          <w:b/>
          <w:bCs/>
          <w:lang w:val="en-US"/>
        </w:rPr>
      </w:pPr>
      <w:r>
        <w:rPr>
          <w:b/>
          <w:bCs/>
          <w:lang w:val="en-US"/>
        </w:rPr>
        <w:t>No additional signaling is required</w:t>
      </w:r>
    </w:p>
    <w:p w14:paraId="6C62E67B" w14:textId="77777777" w:rsidR="00E56E63" w:rsidRDefault="00E56E63" w:rsidP="00816666">
      <w:pPr>
        <w:rPr>
          <w:lang w:val="en-US"/>
        </w:rPr>
      </w:pPr>
    </w:p>
    <w:p w14:paraId="600CB8B4" w14:textId="77777777" w:rsidR="00EE13FE" w:rsidRDefault="00EE13FE" w:rsidP="00EE13FE">
      <w:pPr>
        <w:rPr>
          <w:b/>
          <w:bCs/>
          <w:lang w:val="en-US"/>
        </w:rPr>
      </w:pPr>
      <w:r w:rsidRPr="2BC77CBA">
        <w:rPr>
          <w:b/>
          <w:bCs/>
          <w:u w:val="single"/>
          <w:lang w:val="en-US"/>
        </w:rPr>
        <w:t>Proposal 3:</w:t>
      </w:r>
      <w:r w:rsidRPr="2BC77CBA">
        <w:rPr>
          <w:b/>
          <w:bCs/>
          <w:lang w:val="en-US"/>
        </w:rPr>
        <w:t xml:space="preserve"> The offset between the 90ms TDD structure and the 10240ms H-SFN is </w:t>
      </w:r>
    </w:p>
    <w:p w14:paraId="6316CC59" w14:textId="77777777" w:rsidR="00EE13FE" w:rsidRPr="009217FE" w:rsidRDefault="00EE13FE" w:rsidP="00EE13FE">
      <w:pPr>
        <w:pStyle w:val="ListParagraph"/>
        <w:numPr>
          <w:ilvl w:val="0"/>
          <w:numId w:val="13"/>
        </w:numPr>
        <w:rPr>
          <w:b/>
          <w:bCs/>
          <w:lang w:val="en-US"/>
        </w:rPr>
      </w:pPr>
      <w:r w:rsidRPr="009217FE">
        <w:rPr>
          <w:b/>
          <w:bCs/>
          <w:lang w:val="en-US"/>
        </w:rPr>
        <w:t>Option 2: Different across some H-SFNs.</w:t>
      </w:r>
    </w:p>
    <w:p w14:paraId="7CAA4EF1" w14:textId="77777777" w:rsidR="00EE13FE" w:rsidRPr="009217FE" w:rsidRDefault="00EE13FE" w:rsidP="00EE13FE">
      <w:pPr>
        <w:pStyle w:val="ListParagraph"/>
        <w:numPr>
          <w:ilvl w:val="1"/>
          <w:numId w:val="13"/>
        </w:numPr>
        <w:rPr>
          <w:lang w:val="en-US"/>
        </w:rPr>
      </w:pPr>
      <w:r w:rsidRPr="009217FE">
        <w:rPr>
          <w:b/>
          <w:bCs/>
          <w:lang w:val="en-US"/>
        </w:rPr>
        <w:t>Option 2-1: UE is indicated (implicitly or explicitly) the offset between H-SFN and 90ms TDD structure based on some downlink signal (e.g. one of NPSS/NSSS/NPBCH/SIB1-NB)</w:t>
      </w:r>
    </w:p>
    <w:p w14:paraId="2CA360DF" w14:textId="77777777" w:rsidR="00EE13FE" w:rsidRPr="009217FE" w:rsidRDefault="00EE13FE" w:rsidP="00EE13FE">
      <w:pPr>
        <w:pStyle w:val="ListParagraph"/>
        <w:numPr>
          <w:ilvl w:val="1"/>
          <w:numId w:val="13"/>
        </w:numPr>
        <w:rPr>
          <w:lang w:val="en-US"/>
        </w:rPr>
      </w:pPr>
      <w:r>
        <w:rPr>
          <w:b/>
          <w:bCs/>
          <w:lang w:val="en-US"/>
        </w:rPr>
        <w:t>It is up to RAN2 whether to also adopt Option 2-2 and change the total number of H-SFNs to be a multiple of 9.</w:t>
      </w:r>
    </w:p>
    <w:p w14:paraId="23366612" w14:textId="77777777" w:rsidR="00974849" w:rsidRDefault="00974849" w:rsidP="00974849">
      <w:pPr>
        <w:rPr>
          <w:b/>
          <w:bCs/>
          <w:u w:val="single"/>
          <w:lang w:val="en-US"/>
        </w:rPr>
      </w:pPr>
    </w:p>
    <w:p w14:paraId="20F74748" w14:textId="5279BC37" w:rsidR="00974849" w:rsidRDefault="00974849" w:rsidP="00974849">
      <w:pPr>
        <w:rPr>
          <w:b/>
          <w:bCs/>
          <w:lang w:val="en-US"/>
        </w:rPr>
      </w:pPr>
      <w:r w:rsidRPr="00A046A2">
        <w:rPr>
          <w:b/>
          <w:bCs/>
          <w:u w:val="single"/>
          <w:lang w:val="en-US"/>
        </w:rPr>
        <w:t xml:space="preserve">Proposal </w:t>
      </w:r>
      <w:r>
        <w:rPr>
          <w:b/>
          <w:bCs/>
          <w:u w:val="single"/>
          <w:lang w:val="en-US"/>
        </w:rPr>
        <w:t>4</w:t>
      </w:r>
      <w:r w:rsidRPr="00A046A2">
        <w:rPr>
          <w:b/>
          <w:bCs/>
          <w:u w:val="single"/>
          <w:lang w:val="en-US"/>
        </w:rPr>
        <w:t>:</w:t>
      </w:r>
      <w:r w:rsidRPr="00A046A2">
        <w:rPr>
          <w:b/>
          <w:bCs/>
          <w:lang w:val="en-US"/>
        </w:rPr>
        <w:t xml:space="preserve"> The UE determines the set of contiguous uplink </w:t>
      </w:r>
      <w:r>
        <w:rPr>
          <w:b/>
          <w:bCs/>
          <w:lang w:val="en-US"/>
        </w:rPr>
        <w:t>subframes as follows:</w:t>
      </w:r>
    </w:p>
    <w:p w14:paraId="49764C74" w14:textId="77777777" w:rsidR="00974849" w:rsidRDefault="00974849" w:rsidP="00974849">
      <w:pPr>
        <w:pStyle w:val="ListParagraph"/>
        <w:numPr>
          <w:ilvl w:val="0"/>
          <w:numId w:val="8"/>
        </w:numPr>
        <w:rPr>
          <w:b/>
          <w:bCs/>
          <w:lang w:val="en-US"/>
        </w:rPr>
      </w:pPr>
      <w:r w:rsidRPr="000B73AE">
        <w:rPr>
          <w:b/>
          <w:bCs/>
          <w:lang w:val="en-US"/>
        </w:rPr>
        <w:t>The set of UL “subframes” is the set of DL subframes minus an offset at the ULSRP</w:t>
      </w:r>
    </w:p>
    <w:p w14:paraId="5A5FD9ED" w14:textId="77777777" w:rsidR="00974849" w:rsidRDefault="00974849" w:rsidP="00974849">
      <w:pPr>
        <w:pStyle w:val="ListParagraph"/>
        <w:numPr>
          <w:ilvl w:val="0"/>
          <w:numId w:val="8"/>
        </w:numPr>
        <w:rPr>
          <w:b/>
          <w:bCs/>
          <w:lang w:val="en-US"/>
        </w:rPr>
      </w:pPr>
      <w:r>
        <w:rPr>
          <w:b/>
          <w:bCs/>
          <w:lang w:val="en-US"/>
        </w:rPr>
        <w:t>The offset is fixed in the specifications.</w:t>
      </w:r>
    </w:p>
    <w:p w14:paraId="2A38467F" w14:textId="77777777" w:rsidR="00974849" w:rsidRPr="000B73AE" w:rsidRDefault="00974849" w:rsidP="00974849">
      <w:pPr>
        <w:pStyle w:val="ListParagraph"/>
        <w:numPr>
          <w:ilvl w:val="0"/>
          <w:numId w:val="8"/>
        </w:numPr>
        <w:rPr>
          <w:b/>
          <w:bCs/>
          <w:lang w:val="en-US"/>
        </w:rPr>
      </w:pPr>
      <w:r>
        <w:rPr>
          <w:b/>
          <w:bCs/>
          <w:lang w:val="en-US"/>
        </w:rPr>
        <w:t xml:space="preserve">NOTE: The </w:t>
      </w:r>
      <w:proofErr w:type="spellStart"/>
      <w:r>
        <w:rPr>
          <w:b/>
          <w:bCs/>
          <w:lang w:val="en-US"/>
        </w:rPr>
        <w:t>eNB</w:t>
      </w:r>
      <w:proofErr w:type="spellEnd"/>
      <w:r>
        <w:rPr>
          <w:b/>
          <w:bCs/>
          <w:lang w:val="en-US"/>
        </w:rPr>
        <w:t xml:space="preserve"> can adjust the guard period by common TA (no specification change needed)</w:t>
      </w:r>
    </w:p>
    <w:p w14:paraId="6757BE60" w14:textId="77777777" w:rsidR="00974849" w:rsidRDefault="00974849" w:rsidP="00816666">
      <w:pPr>
        <w:rPr>
          <w:lang w:val="en-US"/>
        </w:rPr>
      </w:pPr>
    </w:p>
    <w:p w14:paraId="7D02D780" w14:textId="77777777" w:rsidR="00974849" w:rsidRDefault="00974849" w:rsidP="00974849">
      <w:pPr>
        <w:rPr>
          <w:b/>
          <w:bCs/>
          <w:lang w:val="en-US"/>
        </w:rPr>
      </w:pPr>
      <w:r w:rsidRPr="00597C8C">
        <w:rPr>
          <w:b/>
          <w:bCs/>
          <w:u w:val="single"/>
          <w:lang w:val="en-US"/>
        </w:rPr>
        <w:t xml:space="preserve">Proposal </w:t>
      </w:r>
      <w:r>
        <w:rPr>
          <w:b/>
          <w:bCs/>
          <w:u w:val="single"/>
          <w:lang w:val="en-US"/>
        </w:rPr>
        <w:t>5</w:t>
      </w:r>
      <w:r w:rsidRPr="00597C8C">
        <w:rPr>
          <w:b/>
          <w:bCs/>
          <w:u w:val="single"/>
          <w:lang w:val="en-US"/>
        </w:rPr>
        <w:t>:</w:t>
      </w:r>
      <w:r>
        <w:rPr>
          <w:b/>
          <w:bCs/>
          <w:lang w:val="en-US"/>
        </w:rPr>
        <w:t xml:space="preserve"> DL subframes not contained within the downlink burst are not NB-IoT DL subframes.</w:t>
      </w:r>
    </w:p>
    <w:p w14:paraId="71123C96" w14:textId="77777777" w:rsidR="00974849" w:rsidRPr="00597C8C" w:rsidRDefault="00974849" w:rsidP="00974849">
      <w:pPr>
        <w:pStyle w:val="ListParagraph"/>
        <w:numPr>
          <w:ilvl w:val="0"/>
          <w:numId w:val="8"/>
        </w:numPr>
        <w:rPr>
          <w:b/>
          <w:bCs/>
          <w:lang w:val="en-US"/>
        </w:rPr>
      </w:pPr>
      <w:r>
        <w:rPr>
          <w:b/>
          <w:bCs/>
          <w:lang w:val="en-US"/>
        </w:rPr>
        <w:t>NPDCCH and NPDSCH not carrying SIB1 are postponed until the next NB-IoT DL subframe in case of collision with non-NB-IoT DL subframes.</w:t>
      </w:r>
    </w:p>
    <w:p w14:paraId="1C016816" w14:textId="77777777" w:rsidR="00974849" w:rsidRDefault="00974849" w:rsidP="00816666">
      <w:pPr>
        <w:rPr>
          <w:lang w:val="en-US"/>
        </w:rPr>
      </w:pPr>
    </w:p>
    <w:p w14:paraId="6BDDD288" w14:textId="77777777" w:rsidR="00974849" w:rsidRDefault="00974849" w:rsidP="00974849">
      <w:pPr>
        <w:rPr>
          <w:b/>
          <w:bCs/>
          <w:lang w:val="en-US"/>
        </w:rPr>
      </w:pPr>
      <w:r w:rsidRPr="00597C8C">
        <w:rPr>
          <w:b/>
          <w:bCs/>
          <w:u w:val="single"/>
          <w:lang w:val="en-US"/>
        </w:rPr>
        <w:t xml:space="preserve">Proposal </w:t>
      </w:r>
      <w:r>
        <w:rPr>
          <w:b/>
          <w:bCs/>
          <w:u w:val="single"/>
          <w:lang w:val="en-US"/>
        </w:rPr>
        <w:t>6</w:t>
      </w:r>
      <w:r w:rsidRPr="00597C8C">
        <w:rPr>
          <w:b/>
          <w:bCs/>
          <w:u w:val="single"/>
          <w:lang w:val="en-US"/>
        </w:rPr>
        <w:t>:</w:t>
      </w:r>
      <w:r>
        <w:rPr>
          <w:b/>
          <w:bCs/>
          <w:lang w:val="en-US"/>
        </w:rPr>
        <w:t xml:space="preserve"> RAN1 specifies a mechanism to enable NPDCCH monitoring in every downlink burst.</w:t>
      </w:r>
    </w:p>
    <w:p w14:paraId="3073F72A" w14:textId="77777777" w:rsidR="00974849" w:rsidRDefault="00974849" w:rsidP="00816666">
      <w:pPr>
        <w:rPr>
          <w:lang w:val="en-US"/>
        </w:rPr>
      </w:pPr>
    </w:p>
    <w:p w14:paraId="2753CA4A" w14:textId="77777777" w:rsidR="00974849" w:rsidRDefault="00974849" w:rsidP="00974849">
      <w:pPr>
        <w:rPr>
          <w:b/>
          <w:bCs/>
          <w:lang w:val="en-US"/>
        </w:rPr>
      </w:pPr>
      <w:r w:rsidRPr="00597C8C">
        <w:rPr>
          <w:b/>
          <w:bCs/>
          <w:u w:val="single"/>
          <w:lang w:val="en-US"/>
        </w:rPr>
        <w:t xml:space="preserve">Proposal </w:t>
      </w:r>
      <w:r>
        <w:rPr>
          <w:b/>
          <w:bCs/>
          <w:u w:val="single"/>
          <w:lang w:val="en-US"/>
        </w:rPr>
        <w:t>7</w:t>
      </w:r>
      <w:r w:rsidRPr="00597C8C">
        <w:rPr>
          <w:b/>
          <w:bCs/>
          <w:u w:val="single"/>
          <w:lang w:val="en-US"/>
        </w:rPr>
        <w:t>:</w:t>
      </w:r>
      <w:r>
        <w:rPr>
          <w:b/>
          <w:bCs/>
          <w:lang w:val="en-US"/>
        </w:rPr>
        <w:t xml:space="preserve"> The UE may assume that NRS is available in every DL subframe not including sync signals.</w:t>
      </w:r>
    </w:p>
    <w:p w14:paraId="1BD07637" w14:textId="77777777" w:rsidR="00974849" w:rsidRDefault="00974849" w:rsidP="00816666">
      <w:pPr>
        <w:rPr>
          <w:lang w:val="en-US"/>
        </w:rPr>
      </w:pPr>
    </w:p>
    <w:p w14:paraId="52DE0D75" w14:textId="77777777" w:rsidR="003569CC" w:rsidRDefault="003569CC" w:rsidP="003569CC">
      <w:pPr>
        <w:rPr>
          <w:b/>
          <w:bCs/>
          <w:lang w:val="en-US"/>
        </w:rPr>
      </w:pPr>
      <w:r w:rsidRPr="00597C8C">
        <w:rPr>
          <w:b/>
          <w:bCs/>
          <w:u w:val="single"/>
          <w:lang w:val="en-US"/>
        </w:rPr>
        <w:t xml:space="preserve">Proposal </w:t>
      </w:r>
      <w:r>
        <w:rPr>
          <w:b/>
          <w:bCs/>
          <w:u w:val="single"/>
          <w:lang w:val="en-US"/>
        </w:rPr>
        <w:t>8</w:t>
      </w:r>
      <w:r w:rsidRPr="00597C8C">
        <w:rPr>
          <w:b/>
          <w:bCs/>
          <w:u w:val="single"/>
          <w:lang w:val="en-US"/>
        </w:rPr>
        <w:t>:</w:t>
      </w:r>
      <w:r>
        <w:rPr>
          <w:b/>
          <w:bCs/>
          <w:lang w:val="en-US"/>
        </w:rPr>
        <w:t xml:space="preserve"> Transmissions of NPUSCH / NPRACH that collide with non-U slots are postponed until the next U-slot.</w:t>
      </w:r>
    </w:p>
    <w:p w14:paraId="2BB7289B" w14:textId="77777777" w:rsidR="003569CC" w:rsidRDefault="003569CC" w:rsidP="003569CC">
      <w:pPr>
        <w:pStyle w:val="ListParagraph"/>
        <w:numPr>
          <w:ilvl w:val="0"/>
          <w:numId w:val="8"/>
        </w:numPr>
        <w:rPr>
          <w:b/>
          <w:bCs/>
          <w:lang w:val="en-US"/>
        </w:rPr>
      </w:pPr>
      <w:r>
        <w:rPr>
          <w:b/>
          <w:bCs/>
          <w:lang w:val="en-US"/>
        </w:rPr>
        <w:t>For NPRACH, the unit of postponement is a PRU.</w:t>
      </w:r>
    </w:p>
    <w:p w14:paraId="2C9D99C0" w14:textId="77777777" w:rsidR="003569CC" w:rsidRDefault="003569CC" w:rsidP="003569CC">
      <w:pPr>
        <w:pStyle w:val="ListParagraph"/>
        <w:numPr>
          <w:ilvl w:val="0"/>
          <w:numId w:val="8"/>
        </w:numPr>
        <w:rPr>
          <w:b/>
          <w:bCs/>
          <w:lang w:val="en-US"/>
        </w:rPr>
      </w:pPr>
      <w:r>
        <w:rPr>
          <w:b/>
          <w:bCs/>
          <w:lang w:val="en-US"/>
        </w:rPr>
        <w:lastRenderedPageBreak/>
        <w:t>For 3.75kHz SCS, the unit of postponement is 1 slot (2ms)</w:t>
      </w:r>
    </w:p>
    <w:p w14:paraId="3520339E" w14:textId="77777777" w:rsidR="003569CC" w:rsidRDefault="003569CC" w:rsidP="003569CC">
      <w:pPr>
        <w:pStyle w:val="ListParagraph"/>
        <w:numPr>
          <w:ilvl w:val="0"/>
          <w:numId w:val="8"/>
        </w:numPr>
        <w:rPr>
          <w:b/>
          <w:bCs/>
          <w:lang w:val="en-US"/>
        </w:rPr>
      </w:pPr>
      <w:r>
        <w:rPr>
          <w:b/>
          <w:bCs/>
          <w:lang w:val="en-US"/>
        </w:rPr>
        <w:t>For 15khz SCS, the unit of postponement is 2 slots (1ms)</w:t>
      </w:r>
    </w:p>
    <w:p w14:paraId="7DAB3CAF" w14:textId="77777777" w:rsidR="00974849" w:rsidRDefault="00974849" w:rsidP="00974849">
      <w:pPr>
        <w:rPr>
          <w:lang w:val="en-US"/>
        </w:rPr>
      </w:pPr>
    </w:p>
    <w:p w14:paraId="4AB7B04B" w14:textId="13AA0C6C" w:rsidR="00974849" w:rsidRDefault="00974849" w:rsidP="00974849">
      <w:pPr>
        <w:rPr>
          <w:b/>
          <w:bCs/>
          <w:lang w:val="en-US"/>
        </w:rPr>
      </w:pPr>
      <w:r w:rsidRPr="00597C8C">
        <w:rPr>
          <w:b/>
          <w:bCs/>
          <w:u w:val="single"/>
          <w:lang w:val="en-US"/>
        </w:rPr>
        <w:t xml:space="preserve">Proposal </w:t>
      </w:r>
      <w:r>
        <w:rPr>
          <w:b/>
          <w:bCs/>
          <w:u w:val="single"/>
          <w:lang w:val="en-US"/>
        </w:rPr>
        <w:t>9</w:t>
      </w:r>
      <w:r w:rsidRPr="00597C8C">
        <w:rPr>
          <w:b/>
          <w:bCs/>
          <w:u w:val="single"/>
          <w:lang w:val="en-US"/>
        </w:rPr>
        <w:t>:</w:t>
      </w:r>
      <w:r w:rsidRPr="00597C8C">
        <w:rPr>
          <w:b/>
          <w:bCs/>
          <w:lang w:val="en-US"/>
        </w:rPr>
        <w:t xml:space="preserve"> </w:t>
      </w:r>
      <w:r>
        <w:rPr>
          <w:b/>
          <w:bCs/>
          <w:lang w:val="en-US"/>
        </w:rPr>
        <w:t>For segmented uplink pre-compensation, and for a transmission that spans multiple uplink bursts, a new pre-compensation segment is started at the beginning of each uplink burst.</w:t>
      </w:r>
    </w:p>
    <w:p w14:paraId="30680183" w14:textId="77777777" w:rsidR="00974849" w:rsidRPr="00A046A2" w:rsidRDefault="00974849" w:rsidP="00816666">
      <w:pPr>
        <w:rPr>
          <w:lang w:val="en-US"/>
        </w:rPr>
      </w:pPr>
    </w:p>
    <w:p w14:paraId="2EE2C3F7" w14:textId="4F6F7EB0" w:rsidR="00F81058" w:rsidRPr="00A046A2" w:rsidRDefault="00F81058" w:rsidP="00F81058">
      <w:pPr>
        <w:pStyle w:val="Heading1"/>
        <w:jc w:val="both"/>
        <w:rPr>
          <w:lang w:val="en-US"/>
        </w:rPr>
      </w:pPr>
      <w:r w:rsidRPr="00A046A2">
        <w:rPr>
          <w:lang w:val="en-US"/>
        </w:rPr>
        <w:t>References</w:t>
      </w:r>
    </w:p>
    <w:p w14:paraId="3A8984F6" w14:textId="4F778F6A" w:rsidR="00C9556C" w:rsidRPr="00A046A2" w:rsidRDefault="00F81058" w:rsidP="00C9556C">
      <w:pPr>
        <w:rPr>
          <w:lang w:val="en-US"/>
        </w:rPr>
      </w:pPr>
      <w:r w:rsidRPr="00A046A2">
        <w:rPr>
          <w:lang w:val="en-US"/>
        </w:rPr>
        <w:t xml:space="preserve">[1] </w:t>
      </w:r>
      <w:r w:rsidR="00FF18C5" w:rsidRPr="00FF18C5">
        <w:rPr>
          <w:lang w:val="en-US"/>
        </w:rPr>
        <w:t>RP-243293</w:t>
      </w:r>
      <w:r w:rsidR="006368ED" w:rsidRPr="00A046A2">
        <w:rPr>
          <w:lang w:val="en-US"/>
        </w:rPr>
        <w:t>, New WID on introduction of IoT-NTN TDD mode</w:t>
      </w:r>
    </w:p>
    <w:sectPr w:rsidR="00C9556C" w:rsidRPr="00A046A2" w:rsidSect="00781A4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75016" w14:textId="77777777" w:rsidR="00A531EF" w:rsidRDefault="00A531EF">
      <w:pPr>
        <w:spacing w:after="0"/>
      </w:pPr>
      <w:r>
        <w:separator/>
      </w:r>
    </w:p>
  </w:endnote>
  <w:endnote w:type="continuationSeparator" w:id="0">
    <w:p w14:paraId="017C9B99" w14:textId="77777777" w:rsidR="00A531EF" w:rsidRDefault="00A531EF">
      <w:pPr>
        <w:spacing w:after="0"/>
      </w:pPr>
      <w:r>
        <w:continuationSeparator/>
      </w:r>
    </w:p>
  </w:endnote>
  <w:endnote w:type="continuationNotice" w:id="1">
    <w:p w14:paraId="0EDDA49E" w14:textId="77777777" w:rsidR="00A531EF" w:rsidRDefault="00A531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C0A1B" w14:textId="77777777" w:rsidR="00A531EF" w:rsidRDefault="00A531EF">
      <w:pPr>
        <w:spacing w:after="0"/>
      </w:pPr>
      <w:r>
        <w:separator/>
      </w:r>
    </w:p>
  </w:footnote>
  <w:footnote w:type="continuationSeparator" w:id="0">
    <w:p w14:paraId="21C5C86A" w14:textId="77777777" w:rsidR="00A531EF" w:rsidRDefault="00A531EF">
      <w:pPr>
        <w:spacing w:after="0"/>
      </w:pPr>
      <w:r>
        <w:continuationSeparator/>
      </w:r>
    </w:p>
  </w:footnote>
  <w:footnote w:type="continuationNotice" w:id="1">
    <w:p w14:paraId="78E041F3" w14:textId="77777777" w:rsidR="00A531EF" w:rsidRDefault="00A531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40837E9"/>
    <w:multiLevelType w:val="hybridMultilevel"/>
    <w:tmpl w:val="5BE03ABA"/>
    <w:lvl w:ilvl="0" w:tplc="F4D2BF5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08753D"/>
    <w:multiLevelType w:val="multilevel"/>
    <w:tmpl w:val="0F848C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8266794"/>
    <w:multiLevelType w:val="hybridMultilevel"/>
    <w:tmpl w:val="FF24A00C"/>
    <w:lvl w:ilvl="0" w:tplc="F4D2BF5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F66BB4"/>
    <w:multiLevelType w:val="hybridMultilevel"/>
    <w:tmpl w:val="730E7B40"/>
    <w:lvl w:ilvl="0" w:tplc="F4D2BF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4353D1"/>
    <w:multiLevelType w:val="hybridMultilevel"/>
    <w:tmpl w:val="70F0339C"/>
    <w:lvl w:ilvl="0" w:tplc="F4D2BF5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047B5A"/>
    <w:multiLevelType w:val="multilevel"/>
    <w:tmpl w:val="F064D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E2650F8"/>
    <w:multiLevelType w:val="multilevel"/>
    <w:tmpl w:val="9C9CBE0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2C87AE4"/>
    <w:multiLevelType w:val="hybridMultilevel"/>
    <w:tmpl w:val="B8D65DD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8F91B7C"/>
    <w:multiLevelType w:val="hybridMultilevel"/>
    <w:tmpl w:val="CE7854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D55890"/>
    <w:multiLevelType w:val="multilevel"/>
    <w:tmpl w:val="C054D0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FD040FD"/>
    <w:multiLevelType w:val="hybridMultilevel"/>
    <w:tmpl w:val="46326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5" w15:restartNumberingAfterBreak="0">
    <w:nsid w:val="7F9D0D3C"/>
    <w:multiLevelType w:val="multilevel"/>
    <w:tmpl w:val="F15E5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70005694">
    <w:abstractNumId w:val="1"/>
  </w:num>
  <w:num w:numId="2" w16cid:durableId="106125450">
    <w:abstractNumId w:val="14"/>
  </w:num>
  <w:num w:numId="3" w16cid:durableId="968782789">
    <w:abstractNumId w:val="9"/>
  </w:num>
  <w:num w:numId="4" w16cid:durableId="1188909797">
    <w:abstractNumId w:val="0"/>
  </w:num>
  <w:num w:numId="5" w16cid:durableId="1253971720">
    <w:abstractNumId w:val="12"/>
  </w:num>
  <w:num w:numId="6" w16cid:durableId="871189228">
    <w:abstractNumId w:val="5"/>
  </w:num>
  <w:num w:numId="7" w16cid:durableId="1761678264">
    <w:abstractNumId w:val="6"/>
  </w:num>
  <w:num w:numId="8" w16cid:durableId="660356834">
    <w:abstractNumId w:val="4"/>
  </w:num>
  <w:num w:numId="9" w16cid:durableId="1754087932">
    <w:abstractNumId w:val="2"/>
  </w:num>
  <w:num w:numId="10" w16cid:durableId="83381554">
    <w:abstractNumId w:val="11"/>
  </w:num>
  <w:num w:numId="11" w16cid:durableId="731343428">
    <w:abstractNumId w:val="7"/>
  </w:num>
  <w:num w:numId="12" w16cid:durableId="870462122">
    <w:abstractNumId w:val="15"/>
  </w:num>
  <w:num w:numId="13" w16cid:durableId="905846629">
    <w:abstractNumId w:val="8"/>
  </w:num>
  <w:num w:numId="14" w16cid:durableId="787433074">
    <w:abstractNumId w:val="3"/>
  </w:num>
  <w:num w:numId="15" w16cid:durableId="1308438266">
    <w:abstractNumId w:val="13"/>
  </w:num>
  <w:num w:numId="16" w16cid:durableId="13507791">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proofState w:spelling="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051"/>
    <w:rsid w:val="0000030C"/>
    <w:rsid w:val="0000067E"/>
    <w:rsid w:val="00000A82"/>
    <w:rsid w:val="000014E0"/>
    <w:rsid w:val="00001AC2"/>
    <w:rsid w:val="00001F83"/>
    <w:rsid w:val="00002D75"/>
    <w:rsid w:val="00003D45"/>
    <w:rsid w:val="000040DF"/>
    <w:rsid w:val="00004A4D"/>
    <w:rsid w:val="00005895"/>
    <w:rsid w:val="00005AD5"/>
    <w:rsid w:val="00005C95"/>
    <w:rsid w:val="000067D8"/>
    <w:rsid w:val="00006896"/>
    <w:rsid w:val="000070BA"/>
    <w:rsid w:val="00007430"/>
    <w:rsid w:val="0000789C"/>
    <w:rsid w:val="0000EE59"/>
    <w:rsid w:val="00010C1C"/>
    <w:rsid w:val="00011168"/>
    <w:rsid w:val="00012648"/>
    <w:rsid w:val="00012684"/>
    <w:rsid w:val="000133BE"/>
    <w:rsid w:val="00013519"/>
    <w:rsid w:val="00013AC4"/>
    <w:rsid w:val="00013C68"/>
    <w:rsid w:val="0001400F"/>
    <w:rsid w:val="00014872"/>
    <w:rsid w:val="00014925"/>
    <w:rsid w:val="00014B04"/>
    <w:rsid w:val="00014F85"/>
    <w:rsid w:val="00015ADE"/>
    <w:rsid w:val="000162E1"/>
    <w:rsid w:val="00016C77"/>
    <w:rsid w:val="00017C6B"/>
    <w:rsid w:val="0002016E"/>
    <w:rsid w:val="00020760"/>
    <w:rsid w:val="00021178"/>
    <w:rsid w:val="00021F58"/>
    <w:rsid w:val="00022216"/>
    <w:rsid w:val="00022611"/>
    <w:rsid w:val="00022741"/>
    <w:rsid w:val="00022A44"/>
    <w:rsid w:val="00022E30"/>
    <w:rsid w:val="000236C6"/>
    <w:rsid w:val="000239F3"/>
    <w:rsid w:val="00023A0A"/>
    <w:rsid w:val="000248D0"/>
    <w:rsid w:val="00024968"/>
    <w:rsid w:val="00024EA1"/>
    <w:rsid w:val="00024FFA"/>
    <w:rsid w:val="0002541F"/>
    <w:rsid w:val="00025592"/>
    <w:rsid w:val="000256B1"/>
    <w:rsid w:val="000263FF"/>
    <w:rsid w:val="000268EE"/>
    <w:rsid w:val="00026991"/>
    <w:rsid w:val="00026F1E"/>
    <w:rsid w:val="00027BD0"/>
    <w:rsid w:val="00027D94"/>
    <w:rsid w:val="0003156B"/>
    <w:rsid w:val="000350B2"/>
    <w:rsid w:val="00036772"/>
    <w:rsid w:val="000369AA"/>
    <w:rsid w:val="000369C3"/>
    <w:rsid w:val="00037582"/>
    <w:rsid w:val="00037919"/>
    <w:rsid w:val="000403C6"/>
    <w:rsid w:val="0004041F"/>
    <w:rsid w:val="000406FC"/>
    <w:rsid w:val="00041246"/>
    <w:rsid w:val="00042869"/>
    <w:rsid w:val="00042BED"/>
    <w:rsid w:val="00042EA4"/>
    <w:rsid w:val="000430A2"/>
    <w:rsid w:val="00043191"/>
    <w:rsid w:val="000433EC"/>
    <w:rsid w:val="00043E01"/>
    <w:rsid w:val="00045129"/>
    <w:rsid w:val="00045BDF"/>
    <w:rsid w:val="00045DD1"/>
    <w:rsid w:val="00046020"/>
    <w:rsid w:val="000461C8"/>
    <w:rsid w:val="00046554"/>
    <w:rsid w:val="00046C83"/>
    <w:rsid w:val="00046D70"/>
    <w:rsid w:val="00047265"/>
    <w:rsid w:val="00047AD6"/>
    <w:rsid w:val="000500F7"/>
    <w:rsid w:val="00050F44"/>
    <w:rsid w:val="000528F5"/>
    <w:rsid w:val="00052F0F"/>
    <w:rsid w:val="00052F5E"/>
    <w:rsid w:val="00053E80"/>
    <w:rsid w:val="00053FC9"/>
    <w:rsid w:val="000543D1"/>
    <w:rsid w:val="00054E5C"/>
    <w:rsid w:val="000550E9"/>
    <w:rsid w:val="000553C7"/>
    <w:rsid w:val="00055BC2"/>
    <w:rsid w:val="000567F0"/>
    <w:rsid w:val="00056D07"/>
    <w:rsid w:val="0005729B"/>
    <w:rsid w:val="00057947"/>
    <w:rsid w:val="00057C04"/>
    <w:rsid w:val="00057E55"/>
    <w:rsid w:val="0006240C"/>
    <w:rsid w:val="0006398A"/>
    <w:rsid w:val="00063DAE"/>
    <w:rsid w:val="000650B3"/>
    <w:rsid w:val="00065550"/>
    <w:rsid w:val="00065566"/>
    <w:rsid w:val="00067B28"/>
    <w:rsid w:val="000707CA"/>
    <w:rsid w:val="000707F2"/>
    <w:rsid w:val="00071AA9"/>
    <w:rsid w:val="00071D4A"/>
    <w:rsid w:val="00071F0A"/>
    <w:rsid w:val="000722DE"/>
    <w:rsid w:val="000725D1"/>
    <w:rsid w:val="000730D2"/>
    <w:rsid w:val="000742DF"/>
    <w:rsid w:val="00074ECF"/>
    <w:rsid w:val="000751DD"/>
    <w:rsid w:val="00075546"/>
    <w:rsid w:val="00076232"/>
    <w:rsid w:val="00076505"/>
    <w:rsid w:val="00076896"/>
    <w:rsid w:val="00077A25"/>
    <w:rsid w:val="00077BE6"/>
    <w:rsid w:val="00081254"/>
    <w:rsid w:val="00081CDD"/>
    <w:rsid w:val="0008215D"/>
    <w:rsid w:val="0008230A"/>
    <w:rsid w:val="0008231E"/>
    <w:rsid w:val="00082A76"/>
    <w:rsid w:val="000831EB"/>
    <w:rsid w:val="00083414"/>
    <w:rsid w:val="00085261"/>
    <w:rsid w:val="00085CDB"/>
    <w:rsid w:val="00086B9D"/>
    <w:rsid w:val="00086EC3"/>
    <w:rsid w:val="000870C5"/>
    <w:rsid w:val="00087564"/>
    <w:rsid w:val="00087DAE"/>
    <w:rsid w:val="000903CC"/>
    <w:rsid w:val="000915B9"/>
    <w:rsid w:val="00091690"/>
    <w:rsid w:val="0009173E"/>
    <w:rsid w:val="000917BD"/>
    <w:rsid w:val="00093D01"/>
    <w:rsid w:val="00094D4A"/>
    <w:rsid w:val="000957F2"/>
    <w:rsid w:val="0009598C"/>
    <w:rsid w:val="00095D03"/>
    <w:rsid w:val="00096010"/>
    <w:rsid w:val="00096267"/>
    <w:rsid w:val="000971CB"/>
    <w:rsid w:val="00097E6B"/>
    <w:rsid w:val="000A10B3"/>
    <w:rsid w:val="000A1F65"/>
    <w:rsid w:val="000A21A9"/>
    <w:rsid w:val="000A239D"/>
    <w:rsid w:val="000A35B9"/>
    <w:rsid w:val="000A35E3"/>
    <w:rsid w:val="000A42D8"/>
    <w:rsid w:val="000A5BBE"/>
    <w:rsid w:val="000A5F3B"/>
    <w:rsid w:val="000A659F"/>
    <w:rsid w:val="000A716F"/>
    <w:rsid w:val="000A75CE"/>
    <w:rsid w:val="000A7ABD"/>
    <w:rsid w:val="000B052A"/>
    <w:rsid w:val="000B118C"/>
    <w:rsid w:val="000B1990"/>
    <w:rsid w:val="000B1B70"/>
    <w:rsid w:val="000B213C"/>
    <w:rsid w:val="000B240E"/>
    <w:rsid w:val="000B2513"/>
    <w:rsid w:val="000B255E"/>
    <w:rsid w:val="000B3E7A"/>
    <w:rsid w:val="000B488C"/>
    <w:rsid w:val="000B53E0"/>
    <w:rsid w:val="000B55FF"/>
    <w:rsid w:val="000B5C1B"/>
    <w:rsid w:val="000B5F64"/>
    <w:rsid w:val="000B5FDD"/>
    <w:rsid w:val="000B679E"/>
    <w:rsid w:val="000B73AE"/>
    <w:rsid w:val="000B7532"/>
    <w:rsid w:val="000C0156"/>
    <w:rsid w:val="000C02DD"/>
    <w:rsid w:val="000C2149"/>
    <w:rsid w:val="000C2F5F"/>
    <w:rsid w:val="000C30A8"/>
    <w:rsid w:val="000C33CB"/>
    <w:rsid w:val="000C33D5"/>
    <w:rsid w:val="000C3880"/>
    <w:rsid w:val="000C4C87"/>
    <w:rsid w:val="000C4D41"/>
    <w:rsid w:val="000C5D30"/>
    <w:rsid w:val="000C64AB"/>
    <w:rsid w:val="000C6959"/>
    <w:rsid w:val="000C6FD1"/>
    <w:rsid w:val="000C742B"/>
    <w:rsid w:val="000C7621"/>
    <w:rsid w:val="000C7D28"/>
    <w:rsid w:val="000D04FA"/>
    <w:rsid w:val="000D0E6F"/>
    <w:rsid w:val="000D1C42"/>
    <w:rsid w:val="000D217C"/>
    <w:rsid w:val="000D24C9"/>
    <w:rsid w:val="000D2C5B"/>
    <w:rsid w:val="000D3095"/>
    <w:rsid w:val="000D334F"/>
    <w:rsid w:val="000D3C04"/>
    <w:rsid w:val="000D4151"/>
    <w:rsid w:val="000D478C"/>
    <w:rsid w:val="000D48AE"/>
    <w:rsid w:val="000D50F0"/>
    <w:rsid w:val="000D5647"/>
    <w:rsid w:val="000D576C"/>
    <w:rsid w:val="000D605F"/>
    <w:rsid w:val="000D60F7"/>
    <w:rsid w:val="000D6A8C"/>
    <w:rsid w:val="000D6E50"/>
    <w:rsid w:val="000D756E"/>
    <w:rsid w:val="000D75DC"/>
    <w:rsid w:val="000D78E3"/>
    <w:rsid w:val="000E02D2"/>
    <w:rsid w:val="000E0389"/>
    <w:rsid w:val="000E0526"/>
    <w:rsid w:val="000E1342"/>
    <w:rsid w:val="000E176A"/>
    <w:rsid w:val="000E3050"/>
    <w:rsid w:val="000E330D"/>
    <w:rsid w:val="000E34C8"/>
    <w:rsid w:val="000E362B"/>
    <w:rsid w:val="000E370F"/>
    <w:rsid w:val="000E3D75"/>
    <w:rsid w:val="000E3FCD"/>
    <w:rsid w:val="000E4429"/>
    <w:rsid w:val="000E451E"/>
    <w:rsid w:val="000E473A"/>
    <w:rsid w:val="000E47DE"/>
    <w:rsid w:val="000E5E65"/>
    <w:rsid w:val="000E6042"/>
    <w:rsid w:val="000E6D17"/>
    <w:rsid w:val="000E7234"/>
    <w:rsid w:val="000E76A8"/>
    <w:rsid w:val="000E7738"/>
    <w:rsid w:val="000F025D"/>
    <w:rsid w:val="000F1707"/>
    <w:rsid w:val="000F17C1"/>
    <w:rsid w:val="000F2167"/>
    <w:rsid w:val="000F243A"/>
    <w:rsid w:val="000F248B"/>
    <w:rsid w:val="000F2A2F"/>
    <w:rsid w:val="000F2AE7"/>
    <w:rsid w:val="000F2D00"/>
    <w:rsid w:val="000F3AD5"/>
    <w:rsid w:val="000F3AFC"/>
    <w:rsid w:val="000F3BB7"/>
    <w:rsid w:val="000F3C30"/>
    <w:rsid w:val="000F50DD"/>
    <w:rsid w:val="000F70C7"/>
    <w:rsid w:val="000F7DD3"/>
    <w:rsid w:val="001000FD"/>
    <w:rsid w:val="0010027A"/>
    <w:rsid w:val="0010052E"/>
    <w:rsid w:val="00100BB0"/>
    <w:rsid w:val="00100D50"/>
    <w:rsid w:val="0010118A"/>
    <w:rsid w:val="001019E7"/>
    <w:rsid w:val="00101C4B"/>
    <w:rsid w:val="0010253A"/>
    <w:rsid w:val="001030EF"/>
    <w:rsid w:val="0010392C"/>
    <w:rsid w:val="001044B8"/>
    <w:rsid w:val="00104D8B"/>
    <w:rsid w:val="00104F18"/>
    <w:rsid w:val="001056DB"/>
    <w:rsid w:val="00107927"/>
    <w:rsid w:val="00107C38"/>
    <w:rsid w:val="0011036D"/>
    <w:rsid w:val="001108E3"/>
    <w:rsid w:val="0011143A"/>
    <w:rsid w:val="001114D5"/>
    <w:rsid w:val="00111629"/>
    <w:rsid w:val="001119A6"/>
    <w:rsid w:val="00111ACF"/>
    <w:rsid w:val="00111BC5"/>
    <w:rsid w:val="0011303C"/>
    <w:rsid w:val="001135BE"/>
    <w:rsid w:val="001137DF"/>
    <w:rsid w:val="00114286"/>
    <w:rsid w:val="001146F8"/>
    <w:rsid w:val="00114D8E"/>
    <w:rsid w:val="00115F1E"/>
    <w:rsid w:val="001162F1"/>
    <w:rsid w:val="00116613"/>
    <w:rsid w:val="001178BF"/>
    <w:rsid w:val="00120361"/>
    <w:rsid w:val="001204F1"/>
    <w:rsid w:val="001207BA"/>
    <w:rsid w:val="00120A81"/>
    <w:rsid w:val="00120DBB"/>
    <w:rsid w:val="0012186C"/>
    <w:rsid w:val="001223CF"/>
    <w:rsid w:val="00122D19"/>
    <w:rsid w:val="001232EC"/>
    <w:rsid w:val="001238C0"/>
    <w:rsid w:val="00123D02"/>
    <w:rsid w:val="00124E25"/>
    <w:rsid w:val="00124E5D"/>
    <w:rsid w:val="00124FD8"/>
    <w:rsid w:val="00125229"/>
    <w:rsid w:val="00125341"/>
    <w:rsid w:val="0012544F"/>
    <w:rsid w:val="00125558"/>
    <w:rsid w:val="001256EE"/>
    <w:rsid w:val="001257E9"/>
    <w:rsid w:val="00125DAC"/>
    <w:rsid w:val="00126DE4"/>
    <w:rsid w:val="001279CF"/>
    <w:rsid w:val="001279F4"/>
    <w:rsid w:val="001300A9"/>
    <w:rsid w:val="00130AC6"/>
    <w:rsid w:val="0013233D"/>
    <w:rsid w:val="001323A6"/>
    <w:rsid w:val="00132BDB"/>
    <w:rsid w:val="00133622"/>
    <w:rsid w:val="00133D18"/>
    <w:rsid w:val="00134A4B"/>
    <w:rsid w:val="00134BEE"/>
    <w:rsid w:val="0013599A"/>
    <w:rsid w:val="00135D79"/>
    <w:rsid w:val="0013602A"/>
    <w:rsid w:val="00136513"/>
    <w:rsid w:val="001365F9"/>
    <w:rsid w:val="001369AD"/>
    <w:rsid w:val="00137A4A"/>
    <w:rsid w:val="00141499"/>
    <w:rsid w:val="001418AD"/>
    <w:rsid w:val="00142630"/>
    <w:rsid w:val="0014319E"/>
    <w:rsid w:val="0014492A"/>
    <w:rsid w:val="00144BA4"/>
    <w:rsid w:val="00144F61"/>
    <w:rsid w:val="001462FC"/>
    <w:rsid w:val="0014659F"/>
    <w:rsid w:val="00146883"/>
    <w:rsid w:val="00146E52"/>
    <w:rsid w:val="001471A7"/>
    <w:rsid w:val="001473D4"/>
    <w:rsid w:val="001474EE"/>
    <w:rsid w:val="00147964"/>
    <w:rsid w:val="00147B17"/>
    <w:rsid w:val="00147D57"/>
    <w:rsid w:val="00150B96"/>
    <w:rsid w:val="00151935"/>
    <w:rsid w:val="00151B4E"/>
    <w:rsid w:val="001526B8"/>
    <w:rsid w:val="00153509"/>
    <w:rsid w:val="00153640"/>
    <w:rsid w:val="001536B5"/>
    <w:rsid w:val="00154847"/>
    <w:rsid w:val="00154C05"/>
    <w:rsid w:val="0015547D"/>
    <w:rsid w:val="0015563F"/>
    <w:rsid w:val="00155B5C"/>
    <w:rsid w:val="00155CC5"/>
    <w:rsid w:val="0015612F"/>
    <w:rsid w:val="0015697F"/>
    <w:rsid w:val="00156FEE"/>
    <w:rsid w:val="0015790E"/>
    <w:rsid w:val="00157E4E"/>
    <w:rsid w:val="00157E99"/>
    <w:rsid w:val="00160710"/>
    <w:rsid w:val="00160CDD"/>
    <w:rsid w:val="001617A5"/>
    <w:rsid w:val="00161E04"/>
    <w:rsid w:val="0016227A"/>
    <w:rsid w:val="00162BF0"/>
    <w:rsid w:val="001637E7"/>
    <w:rsid w:val="001649A4"/>
    <w:rsid w:val="00164A50"/>
    <w:rsid w:val="00164EF5"/>
    <w:rsid w:val="001650C3"/>
    <w:rsid w:val="00165F33"/>
    <w:rsid w:val="001660C1"/>
    <w:rsid w:val="00166438"/>
    <w:rsid w:val="00166645"/>
    <w:rsid w:val="00166763"/>
    <w:rsid w:val="00166D9F"/>
    <w:rsid w:val="00167D40"/>
    <w:rsid w:val="00167E97"/>
    <w:rsid w:val="001701FD"/>
    <w:rsid w:val="00170387"/>
    <w:rsid w:val="00170977"/>
    <w:rsid w:val="00170D95"/>
    <w:rsid w:val="00170DDA"/>
    <w:rsid w:val="00170F48"/>
    <w:rsid w:val="001710E4"/>
    <w:rsid w:val="001711B6"/>
    <w:rsid w:val="00171A63"/>
    <w:rsid w:val="00172F91"/>
    <w:rsid w:val="00173143"/>
    <w:rsid w:val="00173346"/>
    <w:rsid w:val="00173833"/>
    <w:rsid w:val="0017383B"/>
    <w:rsid w:val="00173C4D"/>
    <w:rsid w:val="001762FC"/>
    <w:rsid w:val="00176A4C"/>
    <w:rsid w:val="001771AA"/>
    <w:rsid w:val="001802C6"/>
    <w:rsid w:val="00181B9F"/>
    <w:rsid w:val="00182714"/>
    <w:rsid w:val="0018288C"/>
    <w:rsid w:val="001839D7"/>
    <w:rsid w:val="001846D8"/>
    <w:rsid w:val="001846E6"/>
    <w:rsid w:val="00184BF6"/>
    <w:rsid w:val="00184E59"/>
    <w:rsid w:val="001853AB"/>
    <w:rsid w:val="00185866"/>
    <w:rsid w:val="00186191"/>
    <w:rsid w:val="0018629F"/>
    <w:rsid w:val="001869C5"/>
    <w:rsid w:val="00187031"/>
    <w:rsid w:val="00187AE8"/>
    <w:rsid w:val="0018ACF8"/>
    <w:rsid w:val="001905A1"/>
    <w:rsid w:val="001905F2"/>
    <w:rsid w:val="00190E24"/>
    <w:rsid w:val="001913CC"/>
    <w:rsid w:val="00192935"/>
    <w:rsid w:val="00192A39"/>
    <w:rsid w:val="00193D8B"/>
    <w:rsid w:val="00194235"/>
    <w:rsid w:val="001946CB"/>
    <w:rsid w:val="00194F81"/>
    <w:rsid w:val="0019507F"/>
    <w:rsid w:val="001952B4"/>
    <w:rsid w:val="00196439"/>
    <w:rsid w:val="00196D60"/>
    <w:rsid w:val="0019751B"/>
    <w:rsid w:val="001978DA"/>
    <w:rsid w:val="00197E94"/>
    <w:rsid w:val="001A0106"/>
    <w:rsid w:val="001A010B"/>
    <w:rsid w:val="001A1128"/>
    <w:rsid w:val="001A1B4E"/>
    <w:rsid w:val="001A1D9E"/>
    <w:rsid w:val="001A1E09"/>
    <w:rsid w:val="001A2BF9"/>
    <w:rsid w:val="001A2C18"/>
    <w:rsid w:val="001A30E6"/>
    <w:rsid w:val="001A329C"/>
    <w:rsid w:val="001A32AA"/>
    <w:rsid w:val="001A368B"/>
    <w:rsid w:val="001A39CB"/>
    <w:rsid w:val="001A3BBF"/>
    <w:rsid w:val="001A452F"/>
    <w:rsid w:val="001A4C14"/>
    <w:rsid w:val="001A521B"/>
    <w:rsid w:val="001A53DE"/>
    <w:rsid w:val="001A5594"/>
    <w:rsid w:val="001A55B1"/>
    <w:rsid w:val="001A5B60"/>
    <w:rsid w:val="001A5F61"/>
    <w:rsid w:val="001A6136"/>
    <w:rsid w:val="001A6DCC"/>
    <w:rsid w:val="001A73FC"/>
    <w:rsid w:val="001A7493"/>
    <w:rsid w:val="001A762D"/>
    <w:rsid w:val="001A77BC"/>
    <w:rsid w:val="001B0299"/>
    <w:rsid w:val="001B042A"/>
    <w:rsid w:val="001B0AED"/>
    <w:rsid w:val="001B0B8A"/>
    <w:rsid w:val="001B0FAB"/>
    <w:rsid w:val="001B105D"/>
    <w:rsid w:val="001B1546"/>
    <w:rsid w:val="001B159B"/>
    <w:rsid w:val="001B1620"/>
    <w:rsid w:val="001B18A7"/>
    <w:rsid w:val="001B1AEA"/>
    <w:rsid w:val="001B1B3A"/>
    <w:rsid w:val="001B1EC7"/>
    <w:rsid w:val="001B1F72"/>
    <w:rsid w:val="001B20C9"/>
    <w:rsid w:val="001B2619"/>
    <w:rsid w:val="001B27CF"/>
    <w:rsid w:val="001B2E20"/>
    <w:rsid w:val="001B3634"/>
    <w:rsid w:val="001B36F8"/>
    <w:rsid w:val="001B4C03"/>
    <w:rsid w:val="001B5DFF"/>
    <w:rsid w:val="001B6035"/>
    <w:rsid w:val="001B7051"/>
    <w:rsid w:val="001B71F9"/>
    <w:rsid w:val="001B7868"/>
    <w:rsid w:val="001B7AF9"/>
    <w:rsid w:val="001C0269"/>
    <w:rsid w:val="001C099B"/>
    <w:rsid w:val="001C1169"/>
    <w:rsid w:val="001C1259"/>
    <w:rsid w:val="001C12D5"/>
    <w:rsid w:val="001C1692"/>
    <w:rsid w:val="001C1860"/>
    <w:rsid w:val="001C1C86"/>
    <w:rsid w:val="001C25F3"/>
    <w:rsid w:val="001C51D2"/>
    <w:rsid w:val="001C5D02"/>
    <w:rsid w:val="001C61E5"/>
    <w:rsid w:val="001C6E8E"/>
    <w:rsid w:val="001C6F21"/>
    <w:rsid w:val="001C72A0"/>
    <w:rsid w:val="001C72CC"/>
    <w:rsid w:val="001C7607"/>
    <w:rsid w:val="001D0226"/>
    <w:rsid w:val="001D0240"/>
    <w:rsid w:val="001D05E9"/>
    <w:rsid w:val="001D0B60"/>
    <w:rsid w:val="001D119A"/>
    <w:rsid w:val="001D1850"/>
    <w:rsid w:val="001D1DA6"/>
    <w:rsid w:val="001D2092"/>
    <w:rsid w:val="001D30C1"/>
    <w:rsid w:val="001D3414"/>
    <w:rsid w:val="001D3780"/>
    <w:rsid w:val="001D3DB8"/>
    <w:rsid w:val="001D4173"/>
    <w:rsid w:val="001D4635"/>
    <w:rsid w:val="001D50F0"/>
    <w:rsid w:val="001D5142"/>
    <w:rsid w:val="001D52EB"/>
    <w:rsid w:val="001D5319"/>
    <w:rsid w:val="001D53D7"/>
    <w:rsid w:val="001D6EBB"/>
    <w:rsid w:val="001D7D88"/>
    <w:rsid w:val="001E008E"/>
    <w:rsid w:val="001E08D6"/>
    <w:rsid w:val="001E0B5B"/>
    <w:rsid w:val="001E1134"/>
    <w:rsid w:val="001E1824"/>
    <w:rsid w:val="001E1A0C"/>
    <w:rsid w:val="001E21B3"/>
    <w:rsid w:val="001E2614"/>
    <w:rsid w:val="001E2BDC"/>
    <w:rsid w:val="001E2F75"/>
    <w:rsid w:val="001E3751"/>
    <w:rsid w:val="001E3BA7"/>
    <w:rsid w:val="001E5793"/>
    <w:rsid w:val="001E5FA2"/>
    <w:rsid w:val="001E6750"/>
    <w:rsid w:val="001E683E"/>
    <w:rsid w:val="001E796D"/>
    <w:rsid w:val="001E7B95"/>
    <w:rsid w:val="001E7EFE"/>
    <w:rsid w:val="001F0CA7"/>
    <w:rsid w:val="001F0F79"/>
    <w:rsid w:val="001F1B8D"/>
    <w:rsid w:val="001F29F8"/>
    <w:rsid w:val="001F2E0B"/>
    <w:rsid w:val="001F382D"/>
    <w:rsid w:val="001F3E84"/>
    <w:rsid w:val="001F4758"/>
    <w:rsid w:val="001F4DDF"/>
    <w:rsid w:val="001F4F31"/>
    <w:rsid w:val="001F507C"/>
    <w:rsid w:val="001F57B7"/>
    <w:rsid w:val="001F5AE9"/>
    <w:rsid w:val="001F5C60"/>
    <w:rsid w:val="001F5D84"/>
    <w:rsid w:val="001F6637"/>
    <w:rsid w:val="001F70E2"/>
    <w:rsid w:val="001F71D5"/>
    <w:rsid w:val="001F7EC8"/>
    <w:rsid w:val="00200D95"/>
    <w:rsid w:val="00201D5D"/>
    <w:rsid w:val="00201EB3"/>
    <w:rsid w:val="00202B5E"/>
    <w:rsid w:val="002033AA"/>
    <w:rsid w:val="00204024"/>
    <w:rsid w:val="00204064"/>
    <w:rsid w:val="0020504B"/>
    <w:rsid w:val="0020566E"/>
    <w:rsid w:val="00205ABE"/>
    <w:rsid w:val="00205ED3"/>
    <w:rsid w:val="00206239"/>
    <w:rsid w:val="002075F1"/>
    <w:rsid w:val="00207A24"/>
    <w:rsid w:val="00207DD8"/>
    <w:rsid w:val="0021012D"/>
    <w:rsid w:val="00210BBD"/>
    <w:rsid w:val="00210E64"/>
    <w:rsid w:val="0021101B"/>
    <w:rsid w:val="002114F3"/>
    <w:rsid w:val="00212489"/>
    <w:rsid w:val="00212947"/>
    <w:rsid w:val="00212CB8"/>
    <w:rsid w:val="00213424"/>
    <w:rsid w:val="00213DA4"/>
    <w:rsid w:val="002148BC"/>
    <w:rsid w:val="002152D5"/>
    <w:rsid w:val="002154AB"/>
    <w:rsid w:val="002157D7"/>
    <w:rsid w:val="002160B9"/>
    <w:rsid w:val="002162EC"/>
    <w:rsid w:val="002162F8"/>
    <w:rsid w:val="00216F87"/>
    <w:rsid w:val="00217A4F"/>
    <w:rsid w:val="00217C09"/>
    <w:rsid w:val="0022013A"/>
    <w:rsid w:val="002205BD"/>
    <w:rsid w:val="00220AAF"/>
    <w:rsid w:val="00221041"/>
    <w:rsid w:val="0022227E"/>
    <w:rsid w:val="002231E7"/>
    <w:rsid w:val="00223432"/>
    <w:rsid w:val="002238EB"/>
    <w:rsid w:val="0022619C"/>
    <w:rsid w:val="002261C8"/>
    <w:rsid w:val="002262D6"/>
    <w:rsid w:val="00226A1F"/>
    <w:rsid w:val="00226DFF"/>
    <w:rsid w:val="0022712F"/>
    <w:rsid w:val="00227EA1"/>
    <w:rsid w:val="00230057"/>
    <w:rsid w:val="00230D0D"/>
    <w:rsid w:val="002311F9"/>
    <w:rsid w:val="00231255"/>
    <w:rsid w:val="0023133F"/>
    <w:rsid w:val="00232120"/>
    <w:rsid w:val="00232600"/>
    <w:rsid w:val="00232A53"/>
    <w:rsid w:val="00232E9A"/>
    <w:rsid w:val="00232FA1"/>
    <w:rsid w:val="002331A3"/>
    <w:rsid w:val="00233DFF"/>
    <w:rsid w:val="00234B9A"/>
    <w:rsid w:val="00234D62"/>
    <w:rsid w:val="00234DCB"/>
    <w:rsid w:val="00234E07"/>
    <w:rsid w:val="0023506C"/>
    <w:rsid w:val="00235242"/>
    <w:rsid w:val="002353AF"/>
    <w:rsid w:val="002355C5"/>
    <w:rsid w:val="00235AC4"/>
    <w:rsid w:val="00235FDB"/>
    <w:rsid w:val="00236076"/>
    <w:rsid w:val="00236846"/>
    <w:rsid w:val="00236E84"/>
    <w:rsid w:val="002371CA"/>
    <w:rsid w:val="002407DF"/>
    <w:rsid w:val="00241466"/>
    <w:rsid w:val="00241475"/>
    <w:rsid w:val="00241689"/>
    <w:rsid w:val="002418AF"/>
    <w:rsid w:val="00241A5F"/>
    <w:rsid w:val="002423AC"/>
    <w:rsid w:val="002424FF"/>
    <w:rsid w:val="00242860"/>
    <w:rsid w:val="00242ACD"/>
    <w:rsid w:val="00242B6A"/>
    <w:rsid w:val="0024375B"/>
    <w:rsid w:val="00244189"/>
    <w:rsid w:val="002447B8"/>
    <w:rsid w:val="00244F6A"/>
    <w:rsid w:val="00244FFA"/>
    <w:rsid w:val="00245257"/>
    <w:rsid w:val="00245C87"/>
    <w:rsid w:val="00245D5E"/>
    <w:rsid w:val="00245F3F"/>
    <w:rsid w:val="00246DA2"/>
    <w:rsid w:val="00247081"/>
    <w:rsid w:val="0024724F"/>
    <w:rsid w:val="002477E0"/>
    <w:rsid w:val="002500D0"/>
    <w:rsid w:val="00250197"/>
    <w:rsid w:val="00250C5E"/>
    <w:rsid w:val="00252106"/>
    <w:rsid w:val="002524B3"/>
    <w:rsid w:val="00252503"/>
    <w:rsid w:val="0025313B"/>
    <w:rsid w:val="002531EC"/>
    <w:rsid w:val="00253522"/>
    <w:rsid w:val="00253577"/>
    <w:rsid w:val="00254B59"/>
    <w:rsid w:val="00254BE4"/>
    <w:rsid w:val="00254F67"/>
    <w:rsid w:val="00255349"/>
    <w:rsid w:val="00255F0A"/>
    <w:rsid w:val="00256BFC"/>
    <w:rsid w:val="00257C2A"/>
    <w:rsid w:val="00260902"/>
    <w:rsid w:val="00262295"/>
    <w:rsid w:val="0026263E"/>
    <w:rsid w:val="0026264B"/>
    <w:rsid w:val="00262B18"/>
    <w:rsid w:val="00262FFA"/>
    <w:rsid w:val="0026318F"/>
    <w:rsid w:val="0026353A"/>
    <w:rsid w:val="0026381F"/>
    <w:rsid w:val="0026437A"/>
    <w:rsid w:val="00264BDF"/>
    <w:rsid w:val="00264D45"/>
    <w:rsid w:val="002658D2"/>
    <w:rsid w:val="0026616B"/>
    <w:rsid w:val="00267394"/>
    <w:rsid w:val="00267E61"/>
    <w:rsid w:val="00270AAD"/>
    <w:rsid w:val="00270C43"/>
    <w:rsid w:val="0027104E"/>
    <w:rsid w:val="00271AE5"/>
    <w:rsid w:val="0027200A"/>
    <w:rsid w:val="00273872"/>
    <w:rsid w:val="002742EE"/>
    <w:rsid w:val="00274B64"/>
    <w:rsid w:val="00274D86"/>
    <w:rsid w:val="00274D8B"/>
    <w:rsid w:val="00275989"/>
    <w:rsid w:val="002764AA"/>
    <w:rsid w:val="00276556"/>
    <w:rsid w:val="00276712"/>
    <w:rsid w:val="00276C7B"/>
    <w:rsid w:val="00276E88"/>
    <w:rsid w:val="00277712"/>
    <w:rsid w:val="00277DA5"/>
    <w:rsid w:val="00277DE8"/>
    <w:rsid w:val="00277F1C"/>
    <w:rsid w:val="002804CE"/>
    <w:rsid w:val="002806FF"/>
    <w:rsid w:val="002808CA"/>
    <w:rsid w:val="00280A84"/>
    <w:rsid w:val="00280AE7"/>
    <w:rsid w:val="0028155C"/>
    <w:rsid w:val="002825F3"/>
    <w:rsid w:val="0028308B"/>
    <w:rsid w:val="0028552C"/>
    <w:rsid w:val="00285E74"/>
    <w:rsid w:val="0028697C"/>
    <w:rsid w:val="00287AD9"/>
    <w:rsid w:val="00287B8D"/>
    <w:rsid w:val="00287D8B"/>
    <w:rsid w:val="00291312"/>
    <w:rsid w:val="00291786"/>
    <w:rsid w:val="00291891"/>
    <w:rsid w:val="00291A64"/>
    <w:rsid w:val="00291A65"/>
    <w:rsid w:val="00291AF5"/>
    <w:rsid w:val="00291DE9"/>
    <w:rsid w:val="00291FB6"/>
    <w:rsid w:val="00292507"/>
    <w:rsid w:val="00292A1A"/>
    <w:rsid w:val="00292BB1"/>
    <w:rsid w:val="00292F3C"/>
    <w:rsid w:val="002936FD"/>
    <w:rsid w:val="0029388D"/>
    <w:rsid w:val="002942C1"/>
    <w:rsid w:val="00294D80"/>
    <w:rsid w:val="00295ADE"/>
    <w:rsid w:val="00296955"/>
    <w:rsid w:val="002969F6"/>
    <w:rsid w:val="00296AD9"/>
    <w:rsid w:val="002A0742"/>
    <w:rsid w:val="002A141C"/>
    <w:rsid w:val="002A1937"/>
    <w:rsid w:val="002A1C8B"/>
    <w:rsid w:val="002A1FA8"/>
    <w:rsid w:val="002A25ED"/>
    <w:rsid w:val="002A301D"/>
    <w:rsid w:val="002A30DB"/>
    <w:rsid w:val="002A3F7C"/>
    <w:rsid w:val="002A4182"/>
    <w:rsid w:val="002A4961"/>
    <w:rsid w:val="002A4D1D"/>
    <w:rsid w:val="002A51AF"/>
    <w:rsid w:val="002A6A90"/>
    <w:rsid w:val="002A7702"/>
    <w:rsid w:val="002A7BF4"/>
    <w:rsid w:val="002A7FA1"/>
    <w:rsid w:val="002B09E4"/>
    <w:rsid w:val="002B0A60"/>
    <w:rsid w:val="002B0F6D"/>
    <w:rsid w:val="002B13C8"/>
    <w:rsid w:val="002B154C"/>
    <w:rsid w:val="002B1A3D"/>
    <w:rsid w:val="002B1D2F"/>
    <w:rsid w:val="002B1F45"/>
    <w:rsid w:val="002B2028"/>
    <w:rsid w:val="002B2239"/>
    <w:rsid w:val="002B29E2"/>
    <w:rsid w:val="002B2E5B"/>
    <w:rsid w:val="002B2E77"/>
    <w:rsid w:val="002B2E82"/>
    <w:rsid w:val="002B302D"/>
    <w:rsid w:val="002B3176"/>
    <w:rsid w:val="002B329E"/>
    <w:rsid w:val="002B340E"/>
    <w:rsid w:val="002B3E63"/>
    <w:rsid w:val="002B42EB"/>
    <w:rsid w:val="002B5049"/>
    <w:rsid w:val="002B51AC"/>
    <w:rsid w:val="002B5234"/>
    <w:rsid w:val="002B57F0"/>
    <w:rsid w:val="002B5D99"/>
    <w:rsid w:val="002B5FDC"/>
    <w:rsid w:val="002B79DB"/>
    <w:rsid w:val="002C07E8"/>
    <w:rsid w:val="002C0837"/>
    <w:rsid w:val="002C140D"/>
    <w:rsid w:val="002C1579"/>
    <w:rsid w:val="002C1A75"/>
    <w:rsid w:val="002C1AA9"/>
    <w:rsid w:val="002C343D"/>
    <w:rsid w:val="002C3543"/>
    <w:rsid w:val="002C3D2F"/>
    <w:rsid w:val="002C467F"/>
    <w:rsid w:val="002C481C"/>
    <w:rsid w:val="002C488C"/>
    <w:rsid w:val="002C4DBD"/>
    <w:rsid w:val="002C559B"/>
    <w:rsid w:val="002C569A"/>
    <w:rsid w:val="002C59C3"/>
    <w:rsid w:val="002C5F9F"/>
    <w:rsid w:val="002C693B"/>
    <w:rsid w:val="002D02CF"/>
    <w:rsid w:val="002D0EEA"/>
    <w:rsid w:val="002D1114"/>
    <w:rsid w:val="002D1486"/>
    <w:rsid w:val="002D202F"/>
    <w:rsid w:val="002D20C0"/>
    <w:rsid w:val="002D215F"/>
    <w:rsid w:val="002D2359"/>
    <w:rsid w:val="002D2749"/>
    <w:rsid w:val="002D2FB1"/>
    <w:rsid w:val="002D31F0"/>
    <w:rsid w:val="002D4389"/>
    <w:rsid w:val="002D43BB"/>
    <w:rsid w:val="002D43C9"/>
    <w:rsid w:val="002D54A1"/>
    <w:rsid w:val="002D5A98"/>
    <w:rsid w:val="002D7182"/>
    <w:rsid w:val="002D79FA"/>
    <w:rsid w:val="002E02A9"/>
    <w:rsid w:val="002E0ABA"/>
    <w:rsid w:val="002E0D23"/>
    <w:rsid w:val="002E1BA0"/>
    <w:rsid w:val="002E213A"/>
    <w:rsid w:val="002E27C8"/>
    <w:rsid w:val="002E2C16"/>
    <w:rsid w:val="002E3345"/>
    <w:rsid w:val="002E35D3"/>
    <w:rsid w:val="002E402B"/>
    <w:rsid w:val="002E41F0"/>
    <w:rsid w:val="002E4269"/>
    <w:rsid w:val="002E42C5"/>
    <w:rsid w:val="002E43BB"/>
    <w:rsid w:val="002E4B1E"/>
    <w:rsid w:val="002E4E9B"/>
    <w:rsid w:val="002E4FBB"/>
    <w:rsid w:val="002E5070"/>
    <w:rsid w:val="002E521A"/>
    <w:rsid w:val="002E68B2"/>
    <w:rsid w:val="002E732E"/>
    <w:rsid w:val="002E7C38"/>
    <w:rsid w:val="002F025E"/>
    <w:rsid w:val="002F10FD"/>
    <w:rsid w:val="002F1643"/>
    <w:rsid w:val="002F1A2E"/>
    <w:rsid w:val="002F43B2"/>
    <w:rsid w:val="002F5D88"/>
    <w:rsid w:val="002F6ADC"/>
    <w:rsid w:val="002F74B0"/>
    <w:rsid w:val="002F7B54"/>
    <w:rsid w:val="002F7D7F"/>
    <w:rsid w:val="002FE87E"/>
    <w:rsid w:val="00300CD1"/>
    <w:rsid w:val="00301046"/>
    <w:rsid w:val="00301143"/>
    <w:rsid w:val="00302B71"/>
    <w:rsid w:val="00302BE9"/>
    <w:rsid w:val="00303633"/>
    <w:rsid w:val="00304A74"/>
    <w:rsid w:val="00304B96"/>
    <w:rsid w:val="003056E4"/>
    <w:rsid w:val="0030573B"/>
    <w:rsid w:val="00305E44"/>
    <w:rsid w:val="00307BAE"/>
    <w:rsid w:val="003102DE"/>
    <w:rsid w:val="003104E7"/>
    <w:rsid w:val="003109B0"/>
    <w:rsid w:val="00310A07"/>
    <w:rsid w:val="00310C18"/>
    <w:rsid w:val="00310CB8"/>
    <w:rsid w:val="0031249D"/>
    <w:rsid w:val="00313BFB"/>
    <w:rsid w:val="00314925"/>
    <w:rsid w:val="0031498D"/>
    <w:rsid w:val="00314B41"/>
    <w:rsid w:val="003159D0"/>
    <w:rsid w:val="00315EC2"/>
    <w:rsid w:val="00316C77"/>
    <w:rsid w:val="003175FA"/>
    <w:rsid w:val="00317F7A"/>
    <w:rsid w:val="00320A33"/>
    <w:rsid w:val="00320EF9"/>
    <w:rsid w:val="003214D1"/>
    <w:rsid w:val="003216E0"/>
    <w:rsid w:val="00321A89"/>
    <w:rsid w:val="003225F3"/>
    <w:rsid w:val="0032279A"/>
    <w:rsid w:val="00322E71"/>
    <w:rsid w:val="003232FA"/>
    <w:rsid w:val="00323D61"/>
    <w:rsid w:val="00324072"/>
    <w:rsid w:val="00324B11"/>
    <w:rsid w:val="00325595"/>
    <w:rsid w:val="00325AAE"/>
    <w:rsid w:val="00325FD4"/>
    <w:rsid w:val="003267A3"/>
    <w:rsid w:val="003268C2"/>
    <w:rsid w:val="00326C1E"/>
    <w:rsid w:val="00327901"/>
    <w:rsid w:val="0033083B"/>
    <w:rsid w:val="00330C5C"/>
    <w:rsid w:val="00331727"/>
    <w:rsid w:val="003317D3"/>
    <w:rsid w:val="003318B7"/>
    <w:rsid w:val="00331961"/>
    <w:rsid w:val="00331E5B"/>
    <w:rsid w:val="003333C2"/>
    <w:rsid w:val="00333CDE"/>
    <w:rsid w:val="00333E25"/>
    <w:rsid w:val="00334683"/>
    <w:rsid w:val="00334A00"/>
    <w:rsid w:val="00334AA9"/>
    <w:rsid w:val="0033504E"/>
    <w:rsid w:val="003359D4"/>
    <w:rsid w:val="00335AD3"/>
    <w:rsid w:val="00335CDD"/>
    <w:rsid w:val="00336023"/>
    <w:rsid w:val="003362EB"/>
    <w:rsid w:val="0033638B"/>
    <w:rsid w:val="00336610"/>
    <w:rsid w:val="00336DA5"/>
    <w:rsid w:val="0033704C"/>
    <w:rsid w:val="003373C7"/>
    <w:rsid w:val="003404DE"/>
    <w:rsid w:val="00340D26"/>
    <w:rsid w:val="003415ED"/>
    <w:rsid w:val="00343629"/>
    <w:rsid w:val="003436D2"/>
    <w:rsid w:val="00343786"/>
    <w:rsid w:val="0034407E"/>
    <w:rsid w:val="0034431B"/>
    <w:rsid w:val="00344E2B"/>
    <w:rsid w:val="00345317"/>
    <w:rsid w:val="003458E5"/>
    <w:rsid w:val="0034681F"/>
    <w:rsid w:val="003473C4"/>
    <w:rsid w:val="00350008"/>
    <w:rsid w:val="003502DB"/>
    <w:rsid w:val="003504B4"/>
    <w:rsid w:val="003504C4"/>
    <w:rsid w:val="00350D2C"/>
    <w:rsid w:val="0035144B"/>
    <w:rsid w:val="003516D7"/>
    <w:rsid w:val="00352816"/>
    <w:rsid w:val="00352D9A"/>
    <w:rsid w:val="00353858"/>
    <w:rsid w:val="0035424A"/>
    <w:rsid w:val="003543EE"/>
    <w:rsid w:val="003548A9"/>
    <w:rsid w:val="00354A62"/>
    <w:rsid w:val="00354F06"/>
    <w:rsid w:val="00355044"/>
    <w:rsid w:val="0035544B"/>
    <w:rsid w:val="00355ABE"/>
    <w:rsid w:val="003569CC"/>
    <w:rsid w:val="00356B8B"/>
    <w:rsid w:val="00356D65"/>
    <w:rsid w:val="0036062B"/>
    <w:rsid w:val="0036183A"/>
    <w:rsid w:val="003619D0"/>
    <w:rsid w:val="00362BC7"/>
    <w:rsid w:val="00362BC8"/>
    <w:rsid w:val="00362F3B"/>
    <w:rsid w:val="00363ECD"/>
    <w:rsid w:val="003646A0"/>
    <w:rsid w:val="0036496B"/>
    <w:rsid w:val="00370D4F"/>
    <w:rsid w:val="0037248D"/>
    <w:rsid w:val="003724A0"/>
    <w:rsid w:val="00374FC9"/>
    <w:rsid w:val="0037558A"/>
    <w:rsid w:val="00375637"/>
    <w:rsid w:val="0037613E"/>
    <w:rsid w:val="003775B8"/>
    <w:rsid w:val="00380B18"/>
    <w:rsid w:val="00380E4E"/>
    <w:rsid w:val="00381E38"/>
    <w:rsid w:val="00382105"/>
    <w:rsid w:val="00382C3B"/>
    <w:rsid w:val="0038329C"/>
    <w:rsid w:val="0038341C"/>
    <w:rsid w:val="0038354F"/>
    <w:rsid w:val="00383783"/>
    <w:rsid w:val="00383B19"/>
    <w:rsid w:val="00383DDE"/>
    <w:rsid w:val="00384626"/>
    <w:rsid w:val="00384AC5"/>
    <w:rsid w:val="00384C72"/>
    <w:rsid w:val="003854FC"/>
    <w:rsid w:val="003855CD"/>
    <w:rsid w:val="00385E77"/>
    <w:rsid w:val="00385F76"/>
    <w:rsid w:val="003860EC"/>
    <w:rsid w:val="00386325"/>
    <w:rsid w:val="00386AE9"/>
    <w:rsid w:val="00386CE1"/>
    <w:rsid w:val="00386F50"/>
    <w:rsid w:val="00387099"/>
    <w:rsid w:val="003872BA"/>
    <w:rsid w:val="003902E3"/>
    <w:rsid w:val="003907A8"/>
    <w:rsid w:val="00391566"/>
    <w:rsid w:val="003915AF"/>
    <w:rsid w:val="00392322"/>
    <w:rsid w:val="00392819"/>
    <w:rsid w:val="00393B9A"/>
    <w:rsid w:val="00393F08"/>
    <w:rsid w:val="00394370"/>
    <w:rsid w:val="00395247"/>
    <w:rsid w:val="00395AD2"/>
    <w:rsid w:val="00395F50"/>
    <w:rsid w:val="003964A4"/>
    <w:rsid w:val="003966BA"/>
    <w:rsid w:val="00396D35"/>
    <w:rsid w:val="00397D63"/>
    <w:rsid w:val="003A012C"/>
    <w:rsid w:val="003A0131"/>
    <w:rsid w:val="003A022A"/>
    <w:rsid w:val="003A09D6"/>
    <w:rsid w:val="003A1BD6"/>
    <w:rsid w:val="003A2310"/>
    <w:rsid w:val="003A284C"/>
    <w:rsid w:val="003A2884"/>
    <w:rsid w:val="003A5CA9"/>
    <w:rsid w:val="003A65C8"/>
    <w:rsid w:val="003A74E4"/>
    <w:rsid w:val="003B0086"/>
    <w:rsid w:val="003B0A9A"/>
    <w:rsid w:val="003B0F05"/>
    <w:rsid w:val="003B1145"/>
    <w:rsid w:val="003B1196"/>
    <w:rsid w:val="003B1F3F"/>
    <w:rsid w:val="003B25AC"/>
    <w:rsid w:val="003B2922"/>
    <w:rsid w:val="003B2AA9"/>
    <w:rsid w:val="003B3682"/>
    <w:rsid w:val="003B4098"/>
    <w:rsid w:val="003B467C"/>
    <w:rsid w:val="003B4E31"/>
    <w:rsid w:val="003B5465"/>
    <w:rsid w:val="003B581A"/>
    <w:rsid w:val="003B59F7"/>
    <w:rsid w:val="003B664D"/>
    <w:rsid w:val="003B676A"/>
    <w:rsid w:val="003B7765"/>
    <w:rsid w:val="003C0419"/>
    <w:rsid w:val="003C0B13"/>
    <w:rsid w:val="003C130D"/>
    <w:rsid w:val="003C1A82"/>
    <w:rsid w:val="003C1B27"/>
    <w:rsid w:val="003C1DE2"/>
    <w:rsid w:val="003C2D50"/>
    <w:rsid w:val="003C490D"/>
    <w:rsid w:val="003C5465"/>
    <w:rsid w:val="003C58CC"/>
    <w:rsid w:val="003C5BD8"/>
    <w:rsid w:val="003C6493"/>
    <w:rsid w:val="003C6977"/>
    <w:rsid w:val="003C6CBF"/>
    <w:rsid w:val="003C6CD0"/>
    <w:rsid w:val="003C6FD4"/>
    <w:rsid w:val="003C700E"/>
    <w:rsid w:val="003C768B"/>
    <w:rsid w:val="003C77AD"/>
    <w:rsid w:val="003C7BF5"/>
    <w:rsid w:val="003C7DA0"/>
    <w:rsid w:val="003D0CB1"/>
    <w:rsid w:val="003D11EB"/>
    <w:rsid w:val="003D12BD"/>
    <w:rsid w:val="003D1565"/>
    <w:rsid w:val="003D15BE"/>
    <w:rsid w:val="003D16B9"/>
    <w:rsid w:val="003D1B4C"/>
    <w:rsid w:val="003D248A"/>
    <w:rsid w:val="003D2947"/>
    <w:rsid w:val="003D2DBF"/>
    <w:rsid w:val="003D32B6"/>
    <w:rsid w:val="003D3975"/>
    <w:rsid w:val="003D51EC"/>
    <w:rsid w:val="003D584C"/>
    <w:rsid w:val="003D66A5"/>
    <w:rsid w:val="003D78FD"/>
    <w:rsid w:val="003D7FC5"/>
    <w:rsid w:val="003E0191"/>
    <w:rsid w:val="003E09E2"/>
    <w:rsid w:val="003E0A05"/>
    <w:rsid w:val="003E14C5"/>
    <w:rsid w:val="003E14E1"/>
    <w:rsid w:val="003E17AD"/>
    <w:rsid w:val="003E17B3"/>
    <w:rsid w:val="003E1F95"/>
    <w:rsid w:val="003E31BA"/>
    <w:rsid w:val="003E4EB7"/>
    <w:rsid w:val="003E51D3"/>
    <w:rsid w:val="003E5411"/>
    <w:rsid w:val="003E5D98"/>
    <w:rsid w:val="003E5F38"/>
    <w:rsid w:val="003E6325"/>
    <w:rsid w:val="003E6755"/>
    <w:rsid w:val="003E70DF"/>
    <w:rsid w:val="003E7131"/>
    <w:rsid w:val="003E77C6"/>
    <w:rsid w:val="003F028B"/>
    <w:rsid w:val="003F0BC7"/>
    <w:rsid w:val="003F0BD3"/>
    <w:rsid w:val="003F1061"/>
    <w:rsid w:val="003F14E0"/>
    <w:rsid w:val="003F395C"/>
    <w:rsid w:val="003F3AE4"/>
    <w:rsid w:val="003F444C"/>
    <w:rsid w:val="003F48CD"/>
    <w:rsid w:val="003F5B8B"/>
    <w:rsid w:val="003F5FBA"/>
    <w:rsid w:val="003F60AF"/>
    <w:rsid w:val="003F6366"/>
    <w:rsid w:val="003F6565"/>
    <w:rsid w:val="003F723E"/>
    <w:rsid w:val="003F749F"/>
    <w:rsid w:val="003F7B09"/>
    <w:rsid w:val="00400A2E"/>
    <w:rsid w:val="00400FFF"/>
    <w:rsid w:val="00401326"/>
    <w:rsid w:val="00401653"/>
    <w:rsid w:val="00401AA9"/>
    <w:rsid w:val="00401C9C"/>
    <w:rsid w:val="00401CF2"/>
    <w:rsid w:val="004033BF"/>
    <w:rsid w:val="00403568"/>
    <w:rsid w:val="00403BCF"/>
    <w:rsid w:val="00403C2B"/>
    <w:rsid w:val="00403DB2"/>
    <w:rsid w:val="004042ED"/>
    <w:rsid w:val="00404602"/>
    <w:rsid w:val="0040494C"/>
    <w:rsid w:val="00404AFC"/>
    <w:rsid w:val="00404FFC"/>
    <w:rsid w:val="004054D3"/>
    <w:rsid w:val="00406510"/>
    <w:rsid w:val="00406792"/>
    <w:rsid w:val="004068A1"/>
    <w:rsid w:val="00406C36"/>
    <w:rsid w:val="0040740D"/>
    <w:rsid w:val="00407923"/>
    <w:rsid w:val="00407AA7"/>
    <w:rsid w:val="004100A1"/>
    <w:rsid w:val="004101CC"/>
    <w:rsid w:val="004105D4"/>
    <w:rsid w:val="0041073C"/>
    <w:rsid w:val="00410A8D"/>
    <w:rsid w:val="00410EAA"/>
    <w:rsid w:val="004110B7"/>
    <w:rsid w:val="004114C1"/>
    <w:rsid w:val="004114FE"/>
    <w:rsid w:val="00411532"/>
    <w:rsid w:val="00411D06"/>
    <w:rsid w:val="00412E27"/>
    <w:rsid w:val="00412F02"/>
    <w:rsid w:val="00413FD8"/>
    <w:rsid w:val="0041454F"/>
    <w:rsid w:val="00414B03"/>
    <w:rsid w:val="0041506D"/>
    <w:rsid w:val="004155DB"/>
    <w:rsid w:val="00415B73"/>
    <w:rsid w:val="00416611"/>
    <w:rsid w:val="00416B8A"/>
    <w:rsid w:val="00417B79"/>
    <w:rsid w:val="00417DEE"/>
    <w:rsid w:val="00419589"/>
    <w:rsid w:val="00420BF3"/>
    <w:rsid w:val="00421833"/>
    <w:rsid w:val="00421B57"/>
    <w:rsid w:val="00421EF8"/>
    <w:rsid w:val="004221F3"/>
    <w:rsid w:val="004222F4"/>
    <w:rsid w:val="00422EF0"/>
    <w:rsid w:val="00423CEA"/>
    <w:rsid w:val="00425164"/>
    <w:rsid w:val="00425C37"/>
    <w:rsid w:val="00426325"/>
    <w:rsid w:val="004268EF"/>
    <w:rsid w:val="00426D93"/>
    <w:rsid w:val="00426EA5"/>
    <w:rsid w:val="004272B0"/>
    <w:rsid w:val="00427989"/>
    <w:rsid w:val="00427E2F"/>
    <w:rsid w:val="0043047E"/>
    <w:rsid w:val="004306A8"/>
    <w:rsid w:val="00430B18"/>
    <w:rsid w:val="00430CC5"/>
    <w:rsid w:val="00431245"/>
    <w:rsid w:val="00431380"/>
    <w:rsid w:val="0043146A"/>
    <w:rsid w:val="00432AE8"/>
    <w:rsid w:val="00432E4C"/>
    <w:rsid w:val="004333D1"/>
    <w:rsid w:val="00433545"/>
    <w:rsid w:val="0043436C"/>
    <w:rsid w:val="00434B87"/>
    <w:rsid w:val="00434D8F"/>
    <w:rsid w:val="00434FE6"/>
    <w:rsid w:val="004352A4"/>
    <w:rsid w:val="00436066"/>
    <w:rsid w:val="00436176"/>
    <w:rsid w:val="00436E93"/>
    <w:rsid w:val="00436F5D"/>
    <w:rsid w:val="004371B0"/>
    <w:rsid w:val="00437A45"/>
    <w:rsid w:val="004401BE"/>
    <w:rsid w:val="00440303"/>
    <w:rsid w:val="00440548"/>
    <w:rsid w:val="00440BDD"/>
    <w:rsid w:val="00441129"/>
    <w:rsid w:val="00441666"/>
    <w:rsid w:val="004416C4"/>
    <w:rsid w:val="00441ABE"/>
    <w:rsid w:val="0044213B"/>
    <w:rsid w:val="00442FF5"/>
    <w:rsid w:val="00443496"/>
    <w:rsid w:val="00443AD7"/>
    <w:rsid w:val="00443F9F"/>
    <w:rsid w:val="0044411D"/>
    <w:rsid w:val="00444AEF"/>
    <w:rsid w:val="0044530B"/>
    <w:rsid w:val="004456A9"/>
    <w:rsid w:val="00445ABF"/>
    <w:rsid w:val="00446427"/>
    <w:rsid w:val="00446569"/>
    <w:rsid w:val="004466BF"/>
    <w:rsid w:val="00446DE2"/>
    <w:rsid w:val="0044725A"/>
    <w:rsid w:val="00447294"/>
    <w:rsid w:val="00447F05"/>
    <w:rsid w:val="004503E4"/>
    <w:rsid w:val="00450641"/>
    <w:rsid w:val="0045103D"/>
    <w:rsid w:val="00451FD8"/>
    <w:rsid w:val="004523F4"/>
    <w:rsid w:val="00452F88"/>
    <w:rsid w:val="0045312F"/>
    <w:rsid w:val="0045469B"/>
    <w:rsid w:val="004548B4"/>
    <w:rsid w:val="00454C38"/>
    <w:rsid w:val="00454E86"/>
    <w:rsid w:val="00455039"/>
    <w:rsid w:val="00455233"/>
    <w:rsid w:val="00455285"/>
    <w:rsid w:val="00456299"/>
    <w:rsid w:val="004566ED"/>
    <w:rsid w:val="00456A24"/>
    <w:rsid w:val="00456BD4"/>
    <w:rsid w:val="00457041"/>
    <w:rsid w:val="00457596"/>
    <w:rsid w:val="0045779F"/>
    <w:rsid w:val="00460479"/>
    <w:rsid w:val="00460595"/>
    <w:rsid w:val="004606F9"/>
    <w:rsid w:val="00461019"/>
    <w:rsid w:val="004611E5"/>
    <w:rsid w:val="00461DE7"/>
    <w:rsid w:val="0046275D"/>
    <w:rsid w:val="004627BC"/>
    <w:rsid w:val="00462BE6"/>
    <w:rsid w:val="004632B1"/>
    <w:rsid w:val="00463AAA"/>
    <w:rsid w:val="00464CA3"/>
    <w:rsid w:val="0046551E"/>
    <w:rsid w:val="00465E7B"/>
    <w:rsid w:val="00466332"/>
    <w:rsid w:val="004666B1"/>
    <w:rsid w:val="00467059"/>
    <w:rsid w:val="00470404"/>
    <w:rsid w:val="004705D7"/>
    <w:rsid w:val="00470B8F"/>
    <w:rsid w:val="00471AF8"/>
    <w:rsid w:val="00471D67"/>
    <w:rsid w:val="00471E23"/>
    <w:rsid w:val="00471EC7"/>
    <w:rsid w:val="00472672"/>
    <w:rsid w:val="00473674"/>
    <w:rsid w:val="00473A4C"/>
    <w:rsid w:val="00474433"/>
    <w:rsid w:val="0047557A"/>
    <w:rsid w:val="004767B5"/>
    <w:rsid w:val="00476823"/>
    <w:rsid w:val="00476C2A"/>
    <w:rsid w:val="00477208"/>
    <w:rsid w:val="00477A73"/>
    <w:rsid w:val="00480C10"/>
    <w:rsid w:val="004811BF"/>
    <w:rsid w:val="004829FF"/>
    <w:rsid w:val="00482B96"/>
    <w:rsid w:val="00482BA8"/>
    <w:rsid w:val="00483468"/>
    <w:rsid w:val="00483DE7"/>
    <w:rsid w:val="004849EF"/>
    <w:rsid w:val="004850F9"/>
    <w:rsid w:val="0048606B"/>
    <w:rsid w:val="00486581"/>
    <w:rsid w:val="00486BCA"/>
    <w:rsid w:val="00486F78"/>
    <w:rsid w:val="00487399"/>
    <w:rsid w:val="00487B8F"/>
    <w:rsid w:val="0048F981"/>
    <w:rsid w:val="0049177D"/>
    <w:rsid w:val="00491CD0"/>
    <w:rsid w:val="0049213F"/>
    <w:rsid w:val="0049278F"/>
    <w:rsid w:val="004934D9"/>
    <w:rsid w:val="0049388B"/>
    <w:rsid w:val="0049414B"/>
    <w:rsid w:val="00494BD5"/>
    <w:rsid w:val="004956CC"/>
    <w:rsid w:val="00495EF3"/>
    <w:rsid w:val="0049613A"/>
    <w:rsid w:val="004968CA"/>
    <w:rsid w:val="004969E9"/>
    <w:rsid w:val="00496D8F"/>
    <w:rsid w:val="00496F16"/>
    <w:rsid w:val="00497410"/>
    <w:rsid w:val="004977F4"/>
    <w:rsid w:val="00497C69"/>
    <w:rsid w:val="004A054A"/>
    <w:rsid w:val="004A062D"/>
    <w:rsid w:val="004A155B"/>
    <w:rsid w:val="004A28BE"/>
    <w:rsid w:val="004A2F97"/>
    <w:rsid w:val="004A343D"/>
    <w:rsid w:val="004A3AAA"/>
    <w:rsid w:val="004A6B2A"/>
    <w:rsid w:val="004A7118"/>
    <w:rsid w:val="004A718A"/>
    <w:rsid w:val="004A772F"/>
    <w:rsid w:val="004A77C7"/>
    <w:rsid w:val="004A7E0D"/>
    <w:rsid w:val="004B0810"/>
    <w:rsid w:val="004B1E3A"/>
    <w:rsid w:val="004B2956"/>
    <w:rsid w:val="004B29FC"/>
    <w:rsid w:val="004B3AF1"/>
    <w:rsid w:val="004B3EAE"/>
    <w:rsid w:val="004B3EC8"/>
    <w:rsid w:val="004B4549"/>
    <w:rsid w:val="004B49AA"/>
    <w:rsid w:val="004B5245"/>
    <w:rsid w:val="004B546B"/>
    <w:rsid w:val="004B5629"/>
    <w:rsid w:val="004B58B4"/>
    <w:rsid w:val="004B6A01"/>
    <w:rsid w:val="004B6FD7"/>
    <w:rsid w:val="004B706B"/>
    <w:rsid w:val="004B7C90"/>
    <w:rsid w:val="004B7FC6"/>
    <w:rsid w:val="004C0ECA"/>
    <w:rsid w:val="004C140E"/>
    <w:rsid w:val="004C177A"/>
    <w:rsid w:val="004C29F7"/>
    <w:rsid w:val="004C2AB8"/>
    <w:rsid w:val="004C330E"/>
    <w:rsid w:val="004C3364"/>
    <w:rsid w:val="004C3B68"/>
    <w:rsid w:val="004C4776"/>
    <w:rsid w:val="004C4902"/>
    <w:rsid w:val="004C58B1"/>
    <w:rsid w:val="004C5F77"/>
    <w:rsid w:val="004C79A3"/>
    <w:rsid w:val="004C7B2B"/>
    <w:rsid w:val="004C7CDC"/>
    <w:rsid w:val="004C7EDB"/>
    <w:rsid w:val="004D0989"/>
    <w:rsid w:val="004D1911"/>
    <w:rsid w:val="004D19C3"/>
    <w:rsid w:val="004D2913"/>
    <w:rsid w:val="004D308F"/>
    <w:rsid w:val="004D35B3"/>
    <w:rsid w:val="004D3F76"/>
    <w:rsid w:val="004D442C"/>
    <w:rsid w:val="004D4607"/>
    <w:rsid w:val="004D5290"/>
    <w:rsid w:val="004D52D4"/>
    <w:rsid w:val="004D5383"/>
    <w:rsid w:val="004D58A2"/>
    <w:rsid w:val="004D634E"/>
    <w:rsid w:val="004D675A"/>
    <w:rsid w:val="004D6B6D"/>
    <w:rsid w:val="004D6C1A"/>
    <w:rsid w:val="004D6CD6"/>
    <w:rsid w:val="004D6E3F"/>
    <w:rsid w:val="004D70D1"/>
    <w:rsid w:val="004D7348"/>
    <w:rsid w:val="004D7925"/>
    <w:rsid w:val="004E0B46"/>
    <w:rsid w:val="004E1ADF"/>
    <w:rsid w:val="004E1B16"/>
    <w:rsid w:val="004E26B2"/>
    <w:rsid w:val="004E290F"/>
    <w:rsid w:val="004E29B7"/>
    <w:rsid w:val="004E40C4"/>
    <w:rsid w:val="004E567D"/>
    <w:rsid w:val="004E6F59"/>
    <w:rsid w:val="004E7DDE"/>
    <w:rsid w:val="004F016C"/>
    <w:rsid w:val="004F0A84"/>
    <w:rsid w:val="004F0DBF"/>
    <w:rsid w:val="004F14A8"/>
    <w:rsid w:val="004F1D5C"/>
    <w:rsid w:val="004F1DD7"/>
    <w:rsid w:val="004F25FD"/>
    <w:rsid w:val="004F3575"/>
    <w:rsid w:val="004F418F"/>
    <w:rsid w:val="004F42C8"/>
    <w:rsid w:val="004F493F"/>
    <w:rsid w:val="004F4DEA"/>
    <w:rsid w:val="004F4E2B"/>
    <w:rsid w:val="004F53B6"/>
    <w:rsid w:val="004F61C3"/>
    <w:rsid w:val="004F641B"/>
    <w:rsid w:val="004F6DE5"/>
    <w:rsid w:val="004F72FE"/>
    <w:rsid w:val="004F7834"/>
    <w:rsid w:val="004F7B03"/>
    <w:rsid w:val="004F7C67"/>
    <w:rsid w:val="005000AD"/>
    <w:rsid w:val="00500B75"/>
    <w:rsid w:val="005016CD"/>
    <w:rsid w:val="0050189C"/>
    <w:rsid w:val="00502339"/>
    <w:rsid w:val="00502BEC"/>
    <w:rsid w:val="00503258"/>
    <w:rsid w:val="0050355D"/>
    <w:rsid w:val="005035D9"/>
    <w:rsid w:val="005044A7"/>
    <w:rsid w:val="005044BD"/>
    <w:rsid w:val="005048CD"/>
    <w:rsid w:val="0050516B"/>
    <w:rsid w:val="005055DE"/>
    <w:rsid w:val="00505979"/>
    <w:rsid w:val="00505E51"/>
    <w:rsid w:val="00505E70"/>
    <w:rsid w:val="00506171"/>
    <w:rsid w:val="0050637A"/>
    <w:rsid w:val="00506F24"/>
    <w:rsid w:val="00507CBC"/>
    <w:rsid w:val="00507E7B"/>
    <w:rsid w:val="0051062E"/>
    <w:rsid w:val="00510CAB"/>
    <w:rsid w:val="00511945"/>
    <w:rsid w:val="00512212"/>
    <w:rsid w:val="00512AD2"/>
    <w:rsid w:val="00512C82"/>
    <w:rsid w:val="00513970"/>
    <w:rsid w:val="00513E4A"/>
    <w:rsid w:val="0051448E"/>
    <w:rsid w:val="00514699"/>
    <w:rsid w:val="00515172"/>
    <w:rsid w:val="005156D9"/>
    <w:rsid w:val="00515875"/>
    <w:rsid w:val="005175DA"/>
    <w:rsid w:val="005175F6"/>
    <w:rsid w:val="0051797E"/>
    <w:rsid w:val="00517F9D"/>
    <w:rsid w:val="00520908"/>
    <w:rsid w:val="00520C40"/>
    <w:rsid w:val="00520E7B"/>
    <w:rsid w:val="00520F4B"/>
    <w:rsid w:val="00521237"/>
    <w:rsid w:val="00521CE5"/>
    <w:rsid w:val="005226AB"/>
    <w:rsid w:val="00523692"/>
    <w:rsid w:val="00523AA5"/>
    <w:rsid w:val="00524FF3"/>
    <w:rsid w:val="0052544B"/>
    <w:rsid w:val="0052585C"/>
    <w:rsid w:val="0052670F"/>
    <w:rsid w:val="00527157"/>
    <w:rsid w:val="00527F03"/>
    <w:rsid w:val="00527F8A"/>
    <w:rsid w:val="005305E6"/>
    <w:rsid w:val="0053163A"/>
    <w:rsid w:val="00531640"/>
    <w:rsid w:val="005328B5"/>
    <w:rsid w:val="005349A8"/>
    <w:rsid w:val="00535081"/>
    <w:rsid w:val="00535BED"/>
    <w:rsid w:val="005360F1"/>
    <w:rsid w:val="0053631B"/>
    <w:rsid w:val="00537332"/>
    <w:rsid w:val="00537B85"/>
    <w:rsid w:val="00540D4C"/>
    <w:rsid w:val="00540E6C"/>
    <w:rsid w:val="00541700"/>
    <w:rsid w:val="005419EC"/>
    <w:rsid w:val="00542779"/>
    <w:rsid w:val="00542CD5"/>
    <w:rsid w:val="00542D78"/>
    <w:rsid w:val="00543758"/>
    <w:rsid w:val="00544691"/>
    <w:rsid w:val="005446A1"/>
    <w:rsid w:val="00544BDD"/>
    <w:rsid w:val="00544BF6"/>
    <w:rsid w:val="00544C23"/>
    <w:rsid w:val="0054587D"/>
    <w:rsid w:val="00546633"/>
    <w:rsid w:val="00546683"/>
    <w:rsid w:val="005466F8"/>
    <w:rsid w:val="0054719B"/>
    <w:rsid w:val="00547460"/>
    <w:rsid w:val="00550055"/>
    <w:rsid w:val="00550A42"/>
    <w:rsid w:val="00552963"/>
    <w:rsid w:val="00552A1E"/>
    <w:rsid w:val="00552A5F"/>
    <w:rsid w:val="00552DB9"/>
    <w:rsid w:val="00552E4C"/>
    <w:rsid w:val="005532B3"/>
    <w:rsid w:val="005535AE"/>
    <w:rsid w:val="00555035"/>
    <w:rsid w:val="00555903"/>
    <w:rsid w:val="005567F4"/>
    <w:rsid w:val="00556B2A"/>
    <w:rsid w:val="005571B6"/>
    <w:rsid w:val="00557233"/>
    <w:rsid w:val="0055738F"/>
    <w:rsid w:val="00557C04"/>
    <w:rsid w:val="00557D4B"/>
    <w:rsid w:val="00557FC9"/>
    <w:rsid w:val="00560436"/>
    <w:rsid w:val="00560A5B"/>
    <w:rsid w:val="00560F08"/>
    <w:rsid w:val="00561607"/>
    <w:rsid w:val="00561FBF"/>
    <w:rsid w:val="00562029"/>
    <w:rsid w:val="00562628"/>
    <w:rsid w:val="00562C80"/>
    <w:rsid w:val="00563083"/>
    <w:rsid w:val="00563391"/>
    <w:rsid w:val="00563704"/>
    <w:rsid w:val="00563B38"/>
    <w:rsid w:val="00563C40"/>
    <w:rsid w:val="00563FBF"/>
    <w:rsid w:val="005646C1"/>
    <w:rsid w:val="00565303"/>
    <w:rsid w:val="0056568B"/>
    <w:rsid w:val="00565DF4"/>
    <w:rsid w:val="0056646A"/>
    <w:rsid w:val="00566884"/>
    <w:rsid w:val="00566A06"/>
    <w:rsid w:val="00566B0F"/>
    <w:rsid w:val="005672AC"/>
    <w:rsid w:val="0057199B"/>
    <w:rsid w:val="00572A3A"/>
    <w:rsid w:val="0057307D"/>
    <w:rsid w:val="005734C9"/>
    <w:rsid w:val="00573BA4"/>
    <w:rsid w:val="00574BB2"/>
    <w:rsid w:val="0057572F"/>
    <w:rsid w:val="00576110"/>
    <w:rsid w:val="00576F7A"/>
    <w:rsid w:val="00577923"/>
    <w:rsid w:val="00580B52"/>
    <w:rsid w:val="00580BEF"/>
    <w:rsid w:val="005819D8"/>
    <w:rsid w:val="00582006"/>
    <w:rsid w:val="00582CAB"/>
    <w:rsid w:val="0058411C"/>
    <w:rsid w:val="00585650"/>
    <w:rsid w:val="00585E54"/>
    <w:rsid w:val="00586156"/>
    <w:rsid w:val="00586517"/>
    <w:rsid w:val="00586567"/>
    <w:rsid w:val="005865C0"/>
    <w:rsid w:val="00587DD7"/>
    <w:rsid w:val="00587E88"/>
    <w:rsid w:val="00590A37"/>
    <w:rsid w:val="005912D9"/>
    <w:rsid w:val="005918DB"/>
    <w:rsid w:val="0059205F"/>
    <w:rsid w:val="00592355"/>
    <w:rsid w:val="00592596"/>
    <w:rsid w:val="00593C94"/>
    <w:rsid w:val="005941EE"/>
    <w:rsid w:val="0059466F"/>
    <w:rsid w:val="00594D51"/>
    <w:rsid w:val="00594F2A"/>
    <w:rsid w:val="005950C4"/>
    <w:rsid w:val="00595973"/>
    <w:rsid w:val="0059598C"/>
    <w:rsid w:val="00596515"/>
    <w:rsid w:val="00597070"/>
    <w:rsid w:val="00597697"/>
    <w:rsid w:val="00597B1F"/>
    <w:rsid w:val="00597C8C"/>
    <w:rsid w:val="005A2014"/>
    <w:rsid w:val="005A215E"/>
    <w:rsid w:val="005A312F"/>
    <w:rsid w:val="005A3619"/>
    <w:rsid w:val="005A4768"/>
    <w:rsid w:val="005A4A39"/>
    <w:rsid w:val="005A541F"/>
    <w:rsid w:val="005A6DE2"/>
    <w:rsid w:val="005A71F8"/>
    <w:rsid w:val="005A7230"/>
    <w:rsid w:val="005A74CD"/>
    <w:rsid w:val="005A7AA1"/>
    <w:rsid w:val="005B0A3D"/>
    <w:rsid w:val="005B164C"/>
    <w:rsid w:val="005B1E2E"/>
    <w:rsid w:val="005B3191"/>
    <w:rsid w:val="005B3CDF"/>
    <w:rsid w:val="005B3D22"/>
    <w:rsid w:val="005B3F3D"/>
    <w:rsid w:val="005B42B9"/>
    <w:rsid w:val="005B42C9"/>
    <w:rsid w:val="005B57A9"/>
    <w:rsid w:val="005B66DF"/>
    <w:rsid w:val="005B6775"/>
    <w:rsid w:val="005B6F85"/>
    <w:rsid w:val="005B6FF9"/>
    <w:rsid w:val="005B70EF"/>
    <w:rsid w:val="005B7135"/>
    <w:rsid w:val="005B75BD"/>
    <w:rsid w:val="005B7AE6"/>
    <w:rsid w:val="005B7F20"/>
    <w:rsid w:val="005C0297"/>
    <w:rsid w:val="005C0E93"/>
    <w:rsid w:val="005C11E1"/>
    <w:rsid w:val="005C15CC"/>
    <w:rsid w:val="005C1E50"/>
    <w:rsid w:val="005C21A5"/>
    <w:rsid w:val="005C2721"/>
    <w:rsid w:val="005C35EA"/>
    <w:rsid w:val="005C4924"/>
    <w:rsid w:val="005C4C86"/>
    <w:rsid w:val="005C4CC4"/>
    <w:rsid w:val="005C4E2C"/>
    <w:rsid w:val="005C50BE"/>
    <w:rsid w:val="005C5B58"/>
    <w:rsid w:val="005C5F07"/>
    <w:rsid w:val="005C5F62"/>
    <w:rsid w:val="005C7057"/>
    <w:rsid w:val="005C7449"/>
    <w:rsid w:val="005C7856"/>
    <w:rsid w:val="005D0128"/>
    <w:rsid w:val="005D048F"/>
    <w:rsid w:val="005D0770"/>
    <w:rsid w:val="005D0A23"/>
    <w:rsid w:val="005D0E7A"/>
    <w:rsid w:val="005D11E4"/>
    <w:rsid w:val="005D201C"/>
    <w:rsid w:val="005D2C63"/>
    <w:rsid w:val="005D2E63"/>
    <w:rsid w:val="005D31C0"/>
    <w:rsid w:val="005D3FCC"/>
    <w:rsid w:val="005D43C4"/>
    <w:rsid w:val="005D4C7C"/>
    <w:rsid w:val="005D4FEC"/>
    <w:rsid w:val="005D5A87"/>
    <w:rsid w:val="005D5BB9"/>
    <w:rsid w:val="005D681F"/>
    <w:rsid w:val="005D6B6E"/>
    <w:rsid w:val="005D6BE0"/>
    <w:rsid w:val="005D6E0A"/>
    <w:rsid w:val="005D6ECC"/>
    <w:rsid w:val="005D776C"/>
    <w:rsid w:val="005D7B4E"/>
    <w:rsid w:val="005D7E4D"/>
    <w:rsid w:val="005E2086"/>
    <w:rsid w:val="005E2466"/>
    <w:rsid w:val="005E322F"/>
    <w:rsid w:val="005E3B3C"/>
    <w:rsid w:val="005E55F7"/>
    <w:rsid w:val="005E58B6"/>
    <w:rsid w:val="005E6325"/>
    <w:rsid w:val="005F0889"/>
    <w:rsid w:val="005F1605"/>
    <w:rsid w:val="005F3A25"/>
    <w:rsid w:val="005F4223"/>
    <w:rsid w:val="005F509F"/>
    <w:rsid w:val="005F5CDB"/>
    <w:rsid w:val="005F604D"/>
    <w:rsid w:val="005F68CD"/>
    <w:rsid w:val="005F6AEC"/>
    <w:rsid w:val="00600B37"/>
    <w:rsid w:val="00600CE9"/>
    <w:rsid w:val="00601E5B"/>
    <w:rsid w:val="00601F79"/>
    <w:rsid w:val="0060301B"/>
    <w:rsid w:val="00603664"/>
    <w:rsid w:val="006039A2"/>
    <w:rsid w:val="00603BE6"/>
    <w:rsid w:val="00603CE1"/>
    <w:rsid w:val="00603CE4"/>
    <w:rsid w:val="0060550D"/>
    <w:rsid w:val="006061B7"/>
    <w:rsid w:val="00606513"/>
    <w:rsid w:val="00606978"/>
    <w:rsid w:val="00607A12"/>
    <w:rsid w:val="00607AA4"/>
    <w:rsid w:val="00610DC9"/>
    <w:rsid w:val="0061175F"/>
    <w:rsid w:val="0061197B"/>
    <w:rsid w:val="006126FD"/>
    <w:rsid w:val="00612769"/>
    <w:rsid w:val="00612AF1"/>
    <w:rsid w:val="00612BB4"/>
    <w:rsid w:val="00612D54"/>
    <w:rsid w:val="006130D9"/>
    <w:rsid w:val="0061318E"/>
    <w:rsid w:val="00613A3A"/>
    <w:rsid w:val="00614787"/>
    <w:rsid w:val="00614C79"/>
    <w:rsid w:val="00615C45"/>
    <w:rsid w:val="00616388"/>
    <w:rsid w:val="00616B50"/>
    <w:rsid w:val="006172A4"/>
    <w:rsid w:val="006175A2"/>
    <w:rsid w:val="00617A43"/>
    <w:rsid w:val="00620296"/>
    <w:rsid w:val="00621280"/>
    <w:rsid w:val="00621B09"/>
    <w:rsid w:val="00623263"/>
    <w:rsid w:val="00623339"/>
    <w:rsid w:val="006248C7"/>
    <w:rsid w:val="00624B08"/>
    <w:rsid w:val="00624D26"/>
    <w:rsid w:val="00624F40"/>
    <w:rsid w:val="006254BB"/>
    <w:rsid w:val="00626910"/>
    <w:rsid w:val="00627030"/>
    <w:rsid w:val="00627B01"/>
    <w:rsid w:val="006300EC"/>
    <w:rsid w:val="0063023D"/>
    <w:rsid w:val="00630A44"/>
    <w:rsid w:val="00632162"/>
    <w:rsid w:val="00633EE1"/>
    <w:rsid w:val="00634A07"/>
    <w:rsid w:val="0063536F"/>
    <w:rsid w:val="00635456"/>
    <w:rsid w:val="00635595"/>
    <w:rsid w:val="00635D0F"/>
    <w:rsid w:val="006362A5"/>
    <w:rsid w:val="006362AA"/>
    <w:rsid w:val="006368ED"/>
    <w:rsid w:val="00636A39"/>
    <w:rsid w:val="00636CF7"/>
    <w:rsid w:val="00636D1E"/>
    <w:rsid w:val="00637073"/>
    <w:rsid w:val="00640363"/>
    <w:rsid w:val="00641082"/>
    <w:rsid w:val="00641CBA"/>
    <w:rsid w:val="006424CB"/>
    <w:rsid w:val="00643000"/>
    <w:rsid w:val="00643398"/>
    <w:rsid w:val="0064384F"/>
    <w:rsid w:val="00644235"/>
    <w:rsid w:val="00644306"/>
    <w:rsid w:val="00644B01"/>
    <w:rsid w:val="00644C95"/>
    <w:rsid w:val="00645661"/>
    <w:rsid w:val="00646136"/>
    <w:rsid w:val="0064635A"/>
    <w:rsid w:val="00646794"/>
    <w:rsid w:val="006479B6"/>
    <w:rsid w:val="00647D41"/>
    <w:rsid w:val="00647D8A"/>
    <w:rsid w:val="00650251"/>
    <w:rsid w:val="00650AAE"/>
    <w:rsid w:val="00650C54"/>
    <w:rsid w:val="00651767"/>
    <w:rsid w:val="00651E33"/>
    <w:rsid w:val="006522AF"/>
    <w:rsid w:val="006530FE"/>
    <w:rsid w:val="0065313C"/>
    <w:rsid w:val="00653CB0"/>
    <w:rsid w:val="00653D44"/>
    <w:rsid w:val="006564D7"/>
    <w:rsid w:val="00656771"/>
    <w:rsid w:val="00656A3B"/>
    <w:rsid w:val="00656E53"/>
    <w:rsid w:val="006601F8"/>
    <w:rsid w:val="00660250"/>
    <w:rsid w:val="00660DC6"/>
    <w:rsid w:val="00660EC2"/>
    <w:rsid w:val="006613E9"/>
    <w:rsid w:val="006617E3"/>
    <w:rsid w:val="006629E0"/>
    <w:rsid w:val="00662A01"/>
    <w:rsid w:val="00662BF0"/>
    <w:rsid w:val="00662EF9"/>
    <w:rsid w:val="00663105"/>
    <w:rsid w:val="00663377"/>
    <w:rsid w:val="006634DF"/>
    <w:rsid w:val="00663C18"/>
    <w:rsid w:val="00664382"/>
    <w:rsid w:val="00665826"/>
    <w:rsid w:val="00666154"/>
    <w:rsid w:val="006662A4"/>
    <w:rsid w:val="0066678F"/>
    <w:rsid w:val="006667EA"/>
    <w:rsid w:val="00667988"/>
    <w:rsid w:val="00667A31"/>
    <w:rsid w:val="00670423"/>
    <w:rsid w:val="00671081"/>
    <w:rsid w:val="00671157"/>
    <w:rsid w:val="00671CF3"/>
    <w:rsid w:val="006723D9"/>
    <w:rsid w:val="00672CE3"/>
    <w:rsid w:val="0067322A"/>
    <w:rsid w:val="006739DF"/>
    <w:rsid w:val="00673FC5"/>
    <w:rsid w:val="00674A20"/>
    <w:rsid w:val="00674A40"/>
    <w:rsid w:val="00674DC4"/>
    <w:rsid w:val="0067525A"/>
    <w:rsid w:val="006757E9"/>
    <w:rsid w:val="00675923"/>
    <w:rsid w:val="0067682C"/>
    <w:rsid w:val="00676AA4"/>
    <w:rsid w:val="00677401"/>
    <w:rsid w:val="006779B5"/>
    <w:rsid w:val="00677B07"/>
    <w:rsid w:val="006805FD"/>
    <w:rsid w:val="00680713"/>
    <w:rsid w:val="006807AE"/>
    <w:rsid w:val="006807E3"/>
    <w:rsid w:val="00680844"/>
    <w:rsid w:val="00681052"/>
    <w:rsid w:val="0068138A"/>
    <w:rsid w:val="00682002"/>
    <w:rsid w:val="00682291"/>
    <w:rsid w:val="006826A0"/>
    <w:rsid w:val="0068284D"/>
    <w:rsid w:val="006829D6"/>
    <w:rsid w:val="00682FD4"/>
    <w:rsid w:val="00683301"/>
    <w:rsid w:val="00683CC9"/>
    <w:rsid w:val="0068481E"/>
    <w:rsid w:val="006856F4"/>
    <w:rsid w:val="00685BCC"/>
    <w:rsid w:val="00685F00"/>
    <w:rsid w:val="00686D25"/>
    <w:rsid w:val="00686FA0"/>
    <w:rsid w:val="006873EA"/>
    <w:rsid w:val="006878DA"/>
    <w:rsid w:val="00687E26"/>
    <w:rsid w:val="0069025C"/>
    <w:rsid w:val="006904BF"/>
    <w:rsid w:val="006905AC"/>
    <w:rsid w:val="00691B3F"/>
    <w:rsid w:val="006938B9"/>
    <w:rsid w:val="0069423D"/>
    <w:rsid w:val="00694473"/>
    <w:rsid w:val="00694ED0"/>
    <w:rsid w:val="00695778"/>
    <w:rsid w:val="00695ED3"/>
    <w:rsid w:val="006969F8"/>
    <w:rsid w:val="00696C94"/>
    <w:rsid w:val="00697149"/>
    <w:rsid w:val="0069781E"/>
    <w:rsid w:val="006A04FA"/>
    <w:rsid w:val="006A0B3A"/>
    <w:rsid w:val="006A135D"/>
    <w:rsid w:val="006A148B"/>
    <w:rsid w:val="006A1C30"/>
    <w:rsid w:val="006A3E2A"/>
    <w:rsid w:val="006A5595"/>
    <w:rsid w:val="006A6771"/>
    <w:rsid w:val="006A70CB"/>
    <w:rsid w:val="006A7799"/>
    <w:rsid w:val="006A7A3B"/>
    <w:rsid w:val="006B010B"/>
    <w:rsid w:val="006B0484"/>
    <w:rsid w:val="006B07DC"/>
    <w:rsid w:val="006B0ABB"/>
    <w:rsid w:val="006B13FC"/>
    <w:rsid w:val="006B14F5"/>
    <w:rsid w:val="006B2436"/>
    <w:rsid w:val="006B30A6"/>
    <w:rsid w:val="006B35B6"/>
    <w:rsid w:val="006B3A59"/>
    <w:rsid w:val="006B42B1"/>
    <w:rsid w:val="006B5C0D"/>
    <w:rsid w:val="006C1104"/>
    <w:rsid w:val="006C1255"/>
    <w:rsid w:val="006C19FC"/>
    <w:rsid w:val="006C1BEC"/>
    <w:rsid w:val="006C1CA5"/>
    <w:rsid w:val="006C1D96"/>
    <w:rsid w:val="006C2055"/>
    <w:rsid w:val="006C2457"/>
    <w:rsid w:val="006C24E7"/>
    <w:rsid w:val="006C3BEA"/>
    <w:rsid w:val="006C3C1A"/>
    <w:rsid w:val="006C4223"/>
    <w:rsid w:val="006C44B7"/>
    <w:rsid w:val="006C58AD"/>
    <w:rsid w:val="006C5B55"/>
    <w:rsid w:val="006C5C00"/>
    <w:rsid w:val="006C5ED9"/>
    <w:rsid w:val="006C60CC"/>
    <w:rsid w:val="006C6A13"/>
    <w:rsid w:val="006C6BDE"/>
    <w:rsid w:val="006C712A"/>
    <w:rsid w:val="006C7479"/>
    <w:rsid w:val="006C74BF"/>
    <w:rsid w:val="006C7FC0"/>
    <w:rsid w:val="006D0302"/>
    <w:rsid w:val="006D075E"/>
    <w:rsid w:val="006D1027"/>
    <w:rsid w:val="006D3C51"/>
    <w:rsid w:val="006D4F64"/>
    <w:rsid w:val="006D54DA"/>
    <w:rsid w:val="006D65A2"/>
    <w:rsid w:val="006D799F"/>
    <w:rsid w:val="006E0079"/>
    <w:rsid w:val="006E02FA"/>
    <w:rsid w:val="006E054D"/>
    <w:rsid w:val="006E175E"/>
    <w:rsid w:val="006E192E"/>
    <w:rsid w:val="006E22D6"/>
    <w:rsid w:val="006E261B"/>
    <w:rsid w:val="006E2A49"/>
    <w:rsid w:val="006E2AD4"/>
    <w:rsid w:val="006E3309"/>
    <w:rsid w:val="006E3969"/>
    <w:rsid w:val="006E5495"/>
    <w:rsid w:val="006E5B7D"/>
    <w:rsid w:val="006E5E06"/>
    <w:rsid w:val="006E65A7"/>
    <w:rsid w:val="006E773A"/>
    <w:rsid w:val="006E7E2E"/>
    <w:rsid w:val="006F03C8"/>
    <w:rsid w:val="006F087A"/>
    <w:rsid w:val="006F0B78"/>
    <w:rsid w:val="006F21B0"/>
    <w:rsid w:val="006F24E7"/>
    <w:rsid w:val="006F2EB7"/>
    <w:rsid w:val="006F33D9"/>
    <w:rsid w:val="006F3FEF"/>
    <w:rsid w:val="006F407F"/>
    <w:rsid w:val="006F4CAB"/>
    <w:rsid w:val="00700AB1"/>
    <w:rsid w:val="00700F48"/>
    <w:rsid w:val="00701496"/>
    <w:rsid w:val="00701E09"/>
    <w:rsid w:val="00702DE9"/>
    <w:rsid w:val="00702EB8"/>
    <w:rsid w:val="00703489"/>
    <w:rsid w:val="00703B1D"/>
    <w:rsid w:val="00703FB8"/>
    <w:rsid w:val="00703FEF"/>
    <w:rsid w:val="007049A3"/>
    <w:rsid w:val="00704C05"/>
    <w:rsid w:val="0070538B"/>
    <w:rsid w:val="00706359"/>
    <w:rsid w:val="00707A27"/>
    <w:rsid w:val="00710096"/>
    <w:rsid w:val="0071009A"/>
    <w:rsid w:val="00710551"/>
    <w:rsid w:val="007119EE"/>
    <w:rsid w:val="00712955"/>
    <w:rsid w:val="0071297D"/>
    <w:rsid w:val="00712994"/>
    <w:rsid w:val="00712BC8"/>
    <w:rsid w:val="00712E90"/>
    <w:rsid w:val="007130B5"/>
    <w:rsid w:val="00713F16"/>
    <w:rsid w:val="0071416F"/>
    <w:rsid w:val="00714281"/>
    <w:rsid w:val="00714887"/>
    <w:rsid w:val="00714F60"/>
    <w:rsid w:val="007157B0"/>
    <w:rsid w:val="007165F3"/>
    <w:rsid w:val="00717AD3"/>
    <w:rsid w:val="00717CCC"/>
    <w:rsid w:val="0072121A"/>
    <w:rsid w:val="007218AC"/>
    <w:rsid w:val="00721E8F"/>
    <w:rsid w:val="007223A0"/>
    <w:rsid w:val="00722924"/>
    <w:rsid w:val="00722FB5"/>
    <w:rsid w:val="0072388A"/>
    <w:rsid w:val="0072427B"/>
    <w:rsid w:val="00724803"/>
    <w:rsid w:val="007249A2"/>
    <w:rsid w:val="0072597C"/>
    <w:rsid w:val="007261E2"/>
    <w:rsid w:val="007262C3"/>
    <w:rsid w:val="00726535"/>
    <w:rsid w:val="007266CC"/>
    <w:rsid w:val="00727C3C"/>
    <w:rsid w:val="00727CD7"/>
    <w:rsid w:val="00727EFC"/>
    <w:rsid w:val="007301EF"/>
    <w:rsid w:val="0073038F"/>
    <w:rsid w:val="007307E5"/>
    <w:rsid w:val="00730F58"/>
    <w:rsid w:val="00731046"/>
    <w:rsid w:val="007311D8"/>
    <w:rsid w:val="00731659"/>
    <w:rsid w:val="00731998"/>
    <w:rsid w:val="00731C13"/>
    <w:rsid w:val="00731D5B"/>
    <w:rsid w:val="0073246B"/>
    <w:rsid w:val="00732498"/>
    <w:rsid w:val="00732A2B"/>
    <w:rsid w:val="007331DA"/>
    <w:rsid w:val="00733B5E"/>
    <w:rsid w:val="00734E69"/>
    <w:rsid w:val="007366C0"/>
    <w:rsid w:val="00737439"/>
    <w:rsid w:val="00737E91"/>
    <w:rsid w:val="00737F2C"/>
    <w:rsid w:val="0074058A"/>
    <w:rsid w:val="0074082B"/>
    <w:rsid w:val="00740A4A"/>
    <w:rsid w:val="00742097"/>
    <w:rsid w:val="00742DDD"/>
    <w:rsid w:val="0074325F"/>
    <w:rsid w:val="007434D3"/>
    <w:rsid w:val="007435A6"/>
    <w:rsid w:val="00743D60"/>
    <w:rsid w:val="00743E6C"/>
    <w:rsid w:val="0074412C"/>
    <w:rsid w:val="007446EF"/>
    <w:rsid w:val="007455D0"/>
    <w:rsid w:val="00745B50"/>
    <w:rsid w:val="00745BCD"/>
    <w:rsid w:val="007473E4"/>
    <w:rsid w:val="00750CA8"/>
    <w:rsid w:val="00750F25"/>
    <w:rsid w:val="007515BA"/>
    <w:rsid w:val="00751D43"/>
    <w:rsid w:val="007523BC"/>
    <w:rsid w:val="00752F70"/>
    <w:rsid w:val="0075364E"/>
    <w:rsid w:val="00754648"/>
    <w:rsid w:val="00754914"/>
    <w:rsid w:val="0075556D"/>
    <w:rsid w:val="00755A3D"/>
    <w:rsid w:val="0075604E"/>
    <w:rsid w:val="00756933"/>
    <w:rsid w:val="00757298"/>
    <w:rsid w:val="00757451"/>
    <w:rsid w:val="007575DD"/>
    <w:rsid w:val="00762A23"/>
    <w:rsid w:val="00764301"/>
    <w:rsid w:val="00764579"/>
    <w:rsid w:val="00764B13"/>
    <w:rsid w:val="00764C47"/>
    <w:rsid w:val="00764E5A"/>
    <w:rsid w:val="00765A3E"/>
    <w:rsid w:val="00766762"/>
    <w:rsid w:val="00766AE7"/>
    <w:rsid w:val="00767D5E"/>
    <w:rsid w:val="00767D7C"/>
    <w:rsid w:val="0077068B"/>
    <w:rsid w:val="00770D37"/>
    <w:rsid w:val="00770E8B"/>
    <w:rsid w:val="00771D1C"/>
    <w:rsid w:val="00771D33"/>
    <w:rsid w:val="00771FE5"/>
    <w:rsid w:val="0077292C"/>
    <w:rsid w:val="00773052"/>
    <w:rsid w:val="00773E3B"/>
    <w:rsid w:val="007743DB"/>
    <w:rsid w:val="0077522D"/>
    <w:rsid w:val="00776169"/>
    <w:rsid w:val="00776B36"/>
    <w:rsid w:val="00776EA6"/>
    <w:rsid w:val="00776F36"/>
    <w:rsid w:val="007773FA"/>
    <w:rsid w:val="00780593"/>
    <w:rsid w:val="00780C4F"/>
    <w:rsid w:val="00781A4A"/>
    <w:rsid w:val="00782A83"/>
    <w:rsid w:val="00783D64"/>
    <w:rsid w:val="00784DC8"/>
    <w:rsid w:val="00784F85"/>
    <w:rsid w:val="007851C8"/>
    <w:rsid w:val="00785B20"/>
    <w:rsid w:val="00785F7F"/>
    <w:rsid w:val="00786392"/>
    <w:rsid w:val="007863B5"/>
    <w:rsid w:val="0078641B"/>
    <w:rsid w:val="0078665B"/>
    <w:rsid w:val="00786AD1"/>
    <w:rsid w:val="00787678"/>
    <w:rsid w:val="00790A3D"/>
    <w:rsid w:val="00790BC2"/>
    <w:rsid w:val="00790C86"/>
    <w:rsid w:val="007910AB"/>
    <w:rsid w:val="0079152D"/>
    <w:rsid w:val="00791C3A"/>
    <w:rsid w:val="00791E18"/>
    <w:rsid w:val="00792E3F"/>
    <w:rsid w:val="00792F73"/>
    <w:rsid w:val="00793EE6"/>
    <w:rsid w:val="0079416A"/>
    <w:rsid w:val="00794448"/>
    <w:rsid w:val="0079447F"/>
    <w:rsid w:val="00794C79"/>
    <w:rsid w:val="00795314"/>
    <w:rsid w:val="0079558D"/>
    <w:rsid w:val="0079595B"/>
    <w:rsid w:val="007967ED"/>
    <w:rsid w:val="00796B35"/>
    <w:rsid w:val="00796D4E"/>
    <w:rsid w:val="00796E37"/>
    <w:rsid w:val="00796E96"/>
    <w:rsid w:val="007972B8"/>
    <w:rsid w:val="00797403"/>
    <w:rsid w:val="00797F3A"/>
    <w:rsid w:val="007A055C"/>
    <w:rsid w:val="007A1213"/>
    <w:rsid w:val="007A1DA7"/>
    <w:rsid w:val="007A1EB1"/>
    <w:rsid w:val="007A3085"/>
    <w:rsid w:val="007A373F"/>
    <w:rsid w:val="007A3B07"/>
    <w:rsid w:val="007A4239"/>
    <w:rsid w:val="007A47FC"/>
    <w:rsid w:val="007A49A6"/>
    <w:rsid w:val="007A5EA4"/>
    <w:rsid w:val="007A62ED"/>
    <w:rsid w:val="007B1CA7"/>
    <w:rsid w:val="007B2370"/>
    <w:rsid w:val="007B28A2"/>
    <w:rsid w:val="007B2C43"/>
    <w:rsid w:val="007B3113"/>
    <w:rsid w:val="007B3EC3"/>
    <w:rsid w:val="007B5843"/>
    <w:rsid w:val="007B5D9A"/>
    <w:rsid w:val="007B5F2E"/>
    <w:rsid w:val="007B62B2"/>
    <w:rsid w:val="007B7098"/>
    <w:rsid w:val="007B757C"/>
    <w:rsid w:val="007C0350"/>
    <w:rsid w:val="007C0603"/>
    <w:rsid w:val="007C0C7E"/>
    <w:rsid w:val="007C0D98"/>
    <w:rsid w:val="007C159C"/>
    <w:rsid w:val="007C195F"/>
    <w:rsid w:val="007C1CB5"/>
    <w:rsid w:val="007C23A1"/>
    <w:rsid w:val="007C27DD"/>
    <w:rsid w:val="007C370A"/>
    <w:rsid w:val="007C3908"/>
    <w:rsid w:val="007C51F7"/>
    <w:rsid w:val="007C5799"/>
    <w:rsid w:val="007C5EC4"/>
    <w:rsid w:val="007C6729"/>
    <w:rsid w:val="007C6ABB"/>
    <w:rsid w:val="007C6ACC"/>
    <w:rsid w:val="007C6C95"/>
    <w:rsid w:val="007D0AD4"/>
    <w:rsid w:val="007D1678"/>
    <w:rsid w:val="007D2A57"/>
    <w:rsid w:val="007D363B"/>
    <w:rsid w:val="007D38E7"/>
    <w:rsid w:val="007D3C0C"/>
    <w:rsid w:val="007D4252"/>
    <w:rsid w:val="007D4525"/>
    <w:rsid w:val="007D461B"/>
    <w:rsid w:val="007D47EE"/>
    <w:rsid w:val="007D4DE4"/>
    <w:rsid w:val="007D4E95"/>
    <w:rsid w:val="007D5058"/>
    <w:rsid w:val="007D55F4"/>
    <w:rsid w:val="007D5B76"/>
    <w:rsid w:val="007D5C65"/>
    <w:rsid w:val="007D5ED8"/>
    <w:rsid w:val="007D63BF"/>
    <w:rsid w:val="007D69FE"/>
    <w:rsid w:val="007D6BFC"/>
    <w:rsid w:val="007D6BFE"/>
    <w:rsid w:val="007D6E46"/>
    <w:rsid w:val="007D721B"/>
    <w:rsid w:val="007D75FB"/>
    <w:rsid w:val="007D7D06"/>
    <w:rsid w:val="007E0026"/>
    <w:rsid w:val="007E014C"/>
    <w:rsid w:val="007E0350"/>
    <w:rsid w:val="007E04E0"/>
    <w:rsid w:val="007E0C46"/>
    <w:rsid w:val="007E27EE"/>
    <w:rsid w:val="007E30C5"/>
    <w:rsid w:val="007E3CC8"/>
    <w:rsid w:val="007E3E0E"/>
    <w:rsid w:val="007E48DD"/>
    <w:rsid w:val="007E5367"/>
    <w:rsid w:val="007E5F0B"/>
    <w:rsid w:val="007E69BF"/>
    <w:rsid w:val="007E6A94"/>
    <w:rsid w:val="007E6B5F"/>
    <w:rsid w:val="007E7769"/>
    <w:rsid w:val="007F0499"/>
    <w:rsid w:val="007F0DE1"/>
    <w:rsid w:val="007F117A"/>
    <w:rsid w:val="007F14CD"/>
    <w:rsid w:val="007F2A9E"/>
    <w:rsid w:val="007F2BE0"/>
    <w:rsid w:val="007F3017"/>
    <w:rsid w:val="007F359F"/>
    <w:rsid w:val="007F460D"/>
    <w:rsid w:val="007F4863"/>
    <w:rsid w:val="007F4B1F"/>
    <w:rsid w:val="007F6421"/>
    <w:rsid w:val="007F6F4C"/>
    <w:rsid w:val="007F72E4"/>
    <w:rsid w:val="00801350"/>
    <w:rsid w:val="0080168D"/>
    <w:rsid w:val="008019C7"/>
    <w:rsid w:val="00801FF0"/>
    <w:rsid w:val="00802BEF"/>
    <w:rsid w:val="008032B2"/>
    <w:rsid w:val="008036D1"/>
    <w:rsid w:val="00804D69"/>
    <w:rsid w:val="008055C7"/>
    <w:rsid w:val="008059AF"/>
    <w:rsid w:val="008059E5"/>
    <w:rsid w:val="008064F7"/>
    <w:rsid w:val="0080655B"/>
    <w:rsid w:val="00806FC9"/>
    <w:rsid w:val="00810180"/>
    <w:rsid w:val="008101CC"/>
    <w:rsid w:val="008101DD"/>
    <w:rsid w:val="00810DA9"/>
    <w:rsid w:val="008118A6"/>
    <w:rsid w:val="0081242B"/>
    <w:rsid w:val="0081256D"/>
    <w:rsid w:val="00812A7C"/>
    <w:rsid w:val="00812ADD"/>
    <w:rsid w:val="00812D77"/>
    <w:rsid w:val="00813826"/>
    <w:rsid w:val="008141F2"/>
    <w:rsid w:val="00814286"/>
    <w:rsid w:val="00814BF5"/>
    <w:rsid w:val="00814E32"/>
    <w:rsid w:val="00815596"/>
    <w:rsid w:val="00816666"/>
    <w:rsid w:val="0081751F"/>
    <w:rsid w:val="00820405"/>
    <w:rsid w:val="00820430"/>
    <w:rsid w:val="00820856"/>
    <w:rsid w:val="008208F6"/>
    <w:rsid w:val="00820A4A"/>
    <w:rsid w:val="00821374"/>
    <w:rsid w:val="008214EA"/>
    <w:rsid w:val="008219E1"/>
    <w:rsid w:val="008221BA"/>
    <w:rsid w:val="008228A4"/>
    <w:rsid w:val="008229C3"/>
    <w:rsid w:val="008233E0"/>
    <w:rsid w:val="00824525"/>
    <w:rsid w:val="008260B0"/>
    <w:rsid w:val="00827270"/>
    <w:rsid w:val="008273D0"/>
    <w:rsid w:val="00827539"/>
    <w:rsid w:val="00830B9F"/>
    <w:rsid w:val="00830F0A"/>
    <w:rsid w:val="00831CBA"/>
    <w:rsid w:val="008326C6"/>
    <w:rsid w:val="0083283A"/>
    <w:rsid w:val="00832AAA"/>
    <w:rsid w:val="00833C39"/>
    <w:rsid w:val="00833C4B"/>
    <w:rsid w:val="00834A89"/>
    <w:rsid w:val="0083500B"/>
    <w:rsid w:val="0083523D"/>
    <w:rsid w:val="008353D7"/>
    <w:rsid w:val="0083561B"/>
    <w:rsid w:val="00835C35"/>
    <w:rsid w:val="008366B8"/>
    <w:rsid w:val="0083762E"/>
    <w:rsid w:val="00837E5D"/>
    <w:rsid w:val="00840475"/>
    <w:rsid w:val="008404B2"/>
    <w:rsid w:val="008405AD"/>
    <w:rsid w:val="00840DDC"/>
    <w:rsid w:val="008414FE"/>
    <w:rsid w:val="00841780"/>
    <w:rsid w:val="00843DA2"/>
    <w:rsid w:val="00843F78"/>
    <w:rsid w:val="00844694"/>
    <w:rsid w:val="00844936"/>
    <w:rsid w:val="00844E09"/>
    <w:rsid w:val="008451D2"/>
    <w:rsid w:val="008454A8"/>
    <w:rsid w:val="0084552F"/>
    <w:rsid w:val="008458B4"/>
    <w:rsid w:val="00846E4A"/>
    <w:rsid w:val="00846EB9"/>
    <w:rsid w:val="00847784"/>
    <w:rsid w:val="008506EA"/>
    <w:rsid w:val="008508CD"/>
    <w:rsid w:val="00851904"/>
    <w:rsid w:val="00851D48"/>
    <w:rsid w:val="00851F31"/>
    <w:rsid w:val="0085313C"/>
    <w:rsid w:val="0085328A"/>
    <w:rsid w:val="00853D47"/>
    <w:rsid w:val="00854AC1"/>
    <w:rsid w:val="008561D5"/>
    <w:rsid w:val="00856B53"/>
    <w:rsid w:val="00856C4E"/>
    <w:rsid w:val="00856F4B"/>
    <w:rsid w:val="00857016"/>
    <w:rsid w:val="0085702D"/>
    <w:rsid w:val="008579B6"/>
    <w:rsid w:val="00857FB6"/>
    <w:rsid w:val="0085F455"/>
    <w:rsid w:val="008607ED"/>
    <w:rsid w:val="008608DB"/>
    <w:rsid w:val="0086105A"/>
    <w:rsid w:val="008610B7"/>
    <w:rsid w:val="00861B9F"/>
    <w:rsid w:val="008624C3"/>
    <w:rsid w:val="00863437"/>
    <w:rsid w:val="00864380"/>
    <w:rsid w:val="0086456C"/>
    <w:rsid w:val="0086481F"/>
    <w:rsid w:val="008649B7"/>
    <w:rsid w:val="00864E3C"/>
    <w:rsid w:val="00864F97"/>
    <w:rsid w:val="008651ED"/>
    <w:rsid w:val="00865887"/>
    <w:rsid w:val="0086611A"/>
    <w:rsid w:val="00866585"/>
    <w:rsid w:val="00866797"/>
    <w:rsid w:val="00866ACC"/>
    <w:rsid w:val="00866E2A"/>
    <w:rsid w:val="00866EF0"/>
    <w:rsid w:val="00866F39"/>
    <w:rsid w:val="00866F78"/>
    <w:rsid w:val="00867677"/>
    <w:rsid w:val="00867D75"/>
    <w:rsid w:val="0087043F"/>
    <w:rsid w:val="008705A9"/>
    <w:rsid w:val="008709F5"/>
    <w:rsid w:val="008715C9"/>
    <w:rsid w:val="00871646"/>
    <w:rsid w:val="008723AA"/>
    <w:rsid w:val="00872AC5"/>
    <w:rsid w:val="00873CB9"/>
    <w:rsid w:val="00873E39"/>
    <w:rsid w:val="00874392"/>
    <w:rsid w:val="008744D8"/>
    <w:rsid w:val="00875FE8"/>
    <w:rsid w:val="00876641"/>
    <w:rsid w:val="00877F24"/>
    <w:rsid w:val="00877FFE"/>
    <w:rsid w:val="0088116B"/>
    <w:rsid w:val="0088147F"/>
    <w:rsid w:val="00881587"/>
    <w:rsid w:val="008819B7"/>
    <w:rsid w:val="00881A34"/>
    <w:rsid w:val="008824A4"/>
    <w:rsid w:val="00882EE6"/>
    <w:rsid w:val="00883617"/>
    <w:rsid w:val="00883855"/>
    <w:rsid w:val="008846CA"/>
    <w:rsid w:val="008846DA"/>
    <w:rsid w:val="00885D10"/>
    <w:rsid w:val="00886769"/>
    <w:rsid w:val="00886B32"/>
    <w:rsid w:val="00886BE3"/>
    <w:rsid w:val="008876F7"/>
    <w:rsid w:val="00887EB0"/>
    <w:rsid w:val="0089087B"/>
    <w:rsid w:val="00891275"/>
    <w:rsid w:val="0089145D"/>
    <w:rsid w:val="00891802"/>
    <w:rsid w:val="0089184B"/>
    <w:rsid w:val="00891DFF"/>
    <w:rsid w:val="0089235F"/>
    <w:rsid w:val="00892794"/>
    <w:rsid w:val="008931FA"/>
    <w:rsid w:val="00893868"/>
    <w:rsid w:val="00893C17"/>
    <w:rsid w:val="00893C91"/>
    <w:rsid w:val="00893F41"/>
    <w:rsid w:val="0089416A"/>
    <w:rsid w:val="00894F28"/>
    <w:rsid w:val="00895FDD"/>
    <w:rsid w:val="008963A3"/>
    <w:rsid w:val="00896753"/>
    <w:rsid w:val="00896F61"/>
    <w:rsid w:val="008970DC"/>
    <w:rsid w:val="00897485"/>
    <w:rsid w:val="00897AED"/>
    <w:rsid w:val="00897EC3"/>
    <w:rsid w:val="008A03B2"/>
    <w:rsid w:val="008A2198"/>
    <w:rsid w:val="008A243F"/>
    <w:rsid w:val="008A25E0"/>
    <w:rsid w:val="008A2639"/>
    <w:rsid w:val="008A2655"/>
    <w:rsid w:val="008A26F3"/>
    <w:rsid w:val="008A32CA"/>
    <w:rsid w:val="008A385C"/>
    <w:rsid w:val="008A4251"/>
    <w:rsid w:val="008A43E0"/>
    <w:rsid w:val="008A507B"/>
    <w:rsid w:val="008A533F"/>
    <w:rsid w:val="008A53EB"/>
    <w:rsid w:val="008A6C72"/>
    <w:rsid w:val="008A6EFF"/>
    <w:rsid w:val="008A7218"/>
    <w:rsid w:val="008A7B1F"/>
    <w:rsid w:val="008B0282"/>
    <w:rsid w:val="008B0645"/>
    <w:rsid w:val="008B2520"/>
    <w:rsid w:val="008B2EF4"/>
    <w:rsid w:val="008B327A"/>
    <w:rsid w:val="008B32C2"/>
    <w:rsid w:val="008B3FAF"/>
    <w:rsid w:val="008B4587"/>
    <w:rsid w:val="008B46A0"/>
    <w:rsid w:val="008B4BAC"/>
    <w:rsid w:val="008B69FC"/>
    <w:rsid w:val="008B6A31"/>
    <w:rsid w:val="008B6BEC"/>
    <w:rsid w:val="008B6D50"/>
    <w:rsid w:val="008B75CC"/>
    <w:rsid w:val="008B7F3F"/>
    <w:rsid w:val="008C0219"/>
    <w:rsid w:val="008C067D"/>
    <w:rsid w:val="008C075D"/>
    <w:rsid w:val="008C0BE1"/>
    <w:rsid w:val="008C221F"/>
    <w:rsid w:val="008C24EE"/>
    <w:rsid w:val="008C25A6"/>
    <w:rsid w:val="008C2C35"/>
    <w:rsid w:val="008C32CE"/>
    <w:rsid w:val="008C4A49"/>
    <w:rsid w:val="008C4F0D"/>
    <w:rsid w:val="008C4F97"/>
    <w:rsid w:val="008C5B4C"/>
    <w:rsid w:val="008C622D"/>
    <w:rsid w:val="008C6866"/>
    <w:rsid w:val="008C6B2A"/>
    <w:rsid w:val="008C7B0D"/>
    <w:rsid w:val="008D022D"/>
    <w:rsid w:val="008D0518"/>
    <w:rsid w:val="008D0B94"/>
    <w:rsid w:val="008D15BD"/>
    <w:rsid w:val="008D1A5B"/>
    <w:rsid w:val="008D4677"/>
    <w:rsid w:val="008D4C5B"/>
    <w:rsid w:val="008D531A"/>
    <w:rsid w:val="008D5624"/>
    <w:rsid w:val="008D5897"/>
    <w:rsid w:val="008D58E1"/>
    <w:rsid w:val="008D58EC"/>
    <w:rsid w:val="008D5EC7"/>
    <w:rsid w:val="008D60F7"/>
    <w:rsid w:val="008D6C0F"/>
    <w:rsid w:val="008D6C32"/>
    <w:rsid w:val="008D71E9"/>
    <w:rsid w:val="008D73FF"/>
    <w:rsid w:val="008E05A8"/>
    <w:rsid w:val="008E0BD4"/>
    <w:rsid w:val="008E0D8E"/>
    <w:rsid w:val="008E138C"/>
    <w:rsid w:val="008E1B30"/>
    <w:rsid w:val="008E1CF9"/>
    <w:rsid w:val="008E2BF1"/>
    <w:rsid w:val="008E2D83"/>
    <w:rsid w:val="008E2FD5"/>
    <w:rsid w:val="008E361D"/>
    <w:rsid w:val="008E3846"/>
    <w:rsid w:val="008E3F6F"/>
    <w:rsid w:val="008E419A"/>
    <w:rsid w:val="008E443D"/>
    <w:rsid w:val="008E447B"/>
    <w:rsid w:val="008E4594"/>
    <w:rsid w:val="008E469A"/>
    <w:rsid w:val="008E47A3"/>
    <w:rsid w:val="008E49AB"/>
    <w:rsid w:val="008E4C4B"/>
    <w:rsid w:val="008E4DCB"/>
    <w:rsid w:val="008E4F82"/>
    <w:rsid w:val="008E5CAA"/>
    <w:rsid w:val="008E5E99"/>
    <w:rsid w:val="008E7752"/>
    <w:rsid w:val="008F0A58"/>
    <w:rsid w:val="008F0B25"/>
    <w:rsid w:val="008F0B5D"/>
    <w:rsid w:val="008F1310"/>
    <w:rsid w:val="008F192C"/>
    <w:rsid w:val="008F345D"/>
    <w:rsid w:val="008F38D1"/>
    <w:rsid w:val="008F3E1A"/>
    <w:rsid w:val="008F405B"/>
    <w:rsid w:val="008F5BB6"/>
    <w:rsid w:val="008F5C63"/>
    <w:rsid w:val="008F61E0"/>
    <w:rsid w:val="008F7126"/>
    <w:rsid w:val="008F76B0"/>
    <w:rsid w:val="008F7E86"/>
    <w:rsid w:val="0090015D"/>
    <w:rsid w:val="00900B1E"/>
    <w:rsid w:val="009012D5"/>
    <w:rsid w:val="009012E3"/>
    <w:rsid w:val="00901A30"/>
    <w:rsid w:val="00901E73"/>
    <w:rsid w:val="00902544"/>
    <w:rsid w:val="009028C4"/>
    <w:rsid w:val="00902FA9"/>
    <w:rsid w:val="00902FEA"/>
    <w:rsid w:val="009033E7"/>
    <w:rsid w:val="00904028"/>
    <w:rsid w:val="00904A0A"/>
    <w:rsid w:val="00904A5C"/>
    <w:rsid w:val="00904C91"/>
    <w:rsid w:val="009050FB"/>
    <w:rsid w:val="00905BD1"/>
    <w:rsid w:val="00905BDA"/>
    <w:rsid w:val="00905F2A"/>
    <w:rsid w:val="009060A5"/>
    <w:rsid w:val="009062BC"/>
    <w:rsid w:val="00906A3B"/>
    <w:rsid w:val="009105B6"/>
    <w:rsid w:val="00910683"/>
    <w:rsid w:val="009109B9"/>
    <w:rsid w:val="00911E51"/>
    <w:rsid w:val="00911F95"/>
    <w:rsid w:val="009127D9"/>
    <w:rsid w:val="009128EE"/>
    <w:rsid w:val="00913605"/>
    <w:rsid w:val="009139F5"/>
    <w:rsid w:val="009156D0"/>
    <w:rsid w:val="0091583D"/>
    <w:rsid w:val="00916CCB"/>
    <w:rsid w:val="00917866"/>
    <w:rsid w:val="00917EB0"/>
    <w:rsid w:val="00917F88"/>
    <w:rsid w:val="009201AF"/>
    <w:rsid w:val="00920E04"/>
    <w:rsid w:val="009217FE"/>
    <w:rsid w:val="00921DD2"/>
    <w:rsid w:val="009227A4"/>
    <w:rsid w:val="00923017"/>
    <w:rsid w:val="00924900"/>
    <w:rsid w:val="00924D48"/>
    <w:rsid w:val="009253A7"/>
    <w:rsid w:val="00925A0B"/>
    <w:rsid w:val="00926103"/>
    <w:rsid w:val="009269B7"/>
    <w:rsid w:val="00926B86"/>
    <w:rsid w:val="00926FD5"/>
    <w:rsid w:val="009274FD"/>
    <w:rsid w:val="00927FD6"/>
    <w:rsid w:val="0093046B"/>
    <w:rsid w:val="00930774"/>
    <w:rsid w:val="009309C5"/>
    <w:rsid w:val="00930CB7"/>
    <w:rsid w:val="0093136C"/>
    <w:rsid w:val="00931D13"/>
    <w:rsid w:val="00932470"/>
    <w:rsid w:val="00932551"/>
    <w:rsid w:val="00932851"/>
    <w:rsid w:val="00932F38"/>
    <w:rsid w:val="009332E2"/>
    <w:rsid w:val="00933419"/>
    <w:rsid w:val="00933757"/>
    <w:rsid w:val="00933BD7"/>
    <w:rsid w:val="00933FE6"/>
    <w:rsid w:val="00934B07"/>
    <w:rsid w:val="00935DE6"/>
    <w:rsid w:val="00935E08"/>
    <w:rsid w:val="009360D8"/>
    <w:rsid w:val="009366B1"/>
    <w:rsid w:val="00936A8F"/>
    <w:rsid w:val="00940474"/>
    <w:rsid w:val="00940D98"/>
    <w:rsid w:val="00941342"/>
    <w:rsid w:val="00942023"/>
    <w:rsid w:val="009420DD"/>
    <w:rsid w:val="009423AD"/>
    <w:rsid w:val="00942DBD"/>
    <w:rsid w:val="0094306C"/>
    <w:rsid w:val="00943C51"/>
    <w:rsid w:val="00943E5A"/>
    <w:rsid w:val="0094482E"/>
    <w:rsid w:val="009448F4"/>
    <w:rsid w:val="009449FD"/>
    <w:rsid w:val="0094556C"/>
    <w:rsid w:val="00945810"/>
    <w:rsid w:val="00945BF1"/>
    <w:rsid w:val="009467F5"/>
    <w:rsid w:val="00950820"/>
    <w:rsid w:val="00950E0F"/>
    <w:rsid w:val="009511DD"/>
    <w:rsid w:val="00951BE3"/>
    <w:rsid w:val="00952616"/>
    <w:rsid w:val="0095275D"/>
    <w:rsid w:val="00952795"/>
    <w:rsid w:val="00952B40"/>
    <w:rsid w:val="00953207"/>
    <w:rsid w:val="00953974"/>
    <w:rsid w:val="00954207"/>
    <w:rsid w:val="009550F7"/>
    <w:rsid w:val="00956244"/>
    <w:rsid w:val="009567E4"/>
    <w:rsid w:val="00956C8A"/>
    <w:rsid w:val="00957E16"/>
    <w:rsid w:val="00961AAC"/>
    <w:rsid w:val="00962B03"/>
    <w:rsid w:val="00963389"/>
    <w:rsid w:val="00963807"/>
    <w:rsid w:val="0096399B"/>
    <w:rsid w:val="009640C1"/>
    <w:rsid w:val="009643F0"/>
    <w:rsid w:val="00964704"/>
    <w:rsid w:val="0096536F"/>
    <w:rsid w:val="00965EA1"/>
    <w:rsid w:val="00965F9D"/>
    <w:rsid w:val="009661F7"/>
    <w:rsid w:val="0096678B"/>
    <w:rsid w:val="00966AA7"/>
    <w:rsid w:val="00967330"/>
    <w:rsid w:val="00967C1F"/>
    <w:rsid w:val="00967E14"/>
    <w:rsid w:val="00967E91"/>
    <w:rsid w:val="00970102"/>
    <w:rsid w:val="009706BB"/>
    <w:rsid w:val="00971218"/>
    <w:rsid w:val="0097121C"/>
    <w:rsid w:val="00971366"/>
    <w:rsid w:val="00971DD8"/>
    <w:rsid w:val="00972086"/>
    <w:rsid w:val="009721C5"/>
    <w:rsid w:val="009727B8"/>
    <w:rsid w:val="00972BE8"/>
    <w:rsid w:val="009743E1"/>
    <w:rsid w:val="0097452F"/>
    <w:rsid w:val="00974849"/>
    <w:rsid w:val="009748AE"/>
    <w:rsid w:val="009749D1"/>
    <w:rsid w:val="00975017"/>
    <w:rsid w:val="009751E0"/>
    <w:rsid w:val="00975893"/>
    <w:rsid w:val="00975CC9"/>
    <w:rsid w:val="0097697F"/>
    <w:rsid w:val="009772FB"/>
    <w:rsid w:val="009810A5"/>
    <w:rsid w:val="009813EB"/>
    <w:rsid w:val="0098229B"/>
    <w:rsid w:val="0098347A"/>
    <w:rsid w:val="00983965"/>
    <w:rsid w:val="00983CCC"/>
    <w:rsid w:val="00983EFA"/>
    <w:rsid w:val="00984394"/>
    <w:rsid w:val="00985B02"/>
    <w:rsid w:val="00985DED"/>
    <w:rsid w:val="00986EC9"/>
    <w:rsid w:val="00987086"/>
    <w:rsid w:val="0098747F"/>
    <w:rsid w:val="00987E6E"/>
    <w:rsid w:val="00990202"/>
    <w:rsid w:val="00990302"/>
    <w:rsid w:val="0099185A"/>
    <w:rsid w:val="00991920"/>
    <w:rsid w:val="00991C97"/>
    <w:rsid w:val="00992051"/>
    <w:rsid w:val="00993648"/>
    <w:rsid w:val="0099393C"/>
    <w:rsid w:val="00994B5B"/>
    <w:rsid w:val="00994B9E"/>
    <w:rsid w:val="00995088"/>
    <w:rsid w:val="00995134"/>
    <w:rsid w:val="0099552D"/>
    <w:rsid w:val="0099585F"/>
    <w:rsid w:val="00995A5D"/>
    <w:rsid w:val="00995AEC"/>
    <w:rsid w:val="00996693"/>
    <w:rsid w:val="00996786"/>
    <w:rsid w:val="009976B4"/>
    <w:rsid w:val="00997D9B"/>
    <w:rsid w:val="00997F6F"/>
    <w:rsid w:val="00997FF2"/>
    <w:rsid w:val="009A03ED"/>
    <w:rsid w:val="009A0EE1"/>
    <w:rsid w:val="009A2E94"/>
    <w:rsid w:val="009A384B"/>
    <w:rsid w:val="009A3978"/>
    <w:rsid w:val="009A4934"/>
    <w:rsid w:val="009A593D"/>
    <w:rsid w:val="009A5F9B"/>
    <w:rsid w:val="009A63A0"/>
    <w:rsid w:val="009A6A26"/>
    <w:rsid w:val="009A6C54"/>
    <w:rsid w:val="009A6EF5"/>
    <w:rsid w:val="009A76C9"/>
    <w:rsid w:val="009B0208"/>
    <w:rsid w:val="009B0D7B"/>
    <w:rsid w:val="009B1577"/>
    <w:rsid w:val="009B1D6F"/>
    <w:rsid w:val="009B1DB2"/>
    <w:rsid w:val="009B1FEC"/>
    <w:rsid w:val="009B2533"/>
    <w:rsid w:val="009B2A7E"/>
    <w:rsid w:val="009B3194"/>
    <w:rsid w:val="009B35FF"/>
    <w:rsid w:val="009B43D0"/>
    <w:rsid w:val="009B491E"/>
    <w:rsid w:val="009B4B23"/>
    <w:rsid w:val="009B4D3F"/>
    <w:rsid w:val="009B5357"/>
    <w:rsid w:val="009B5504"/>
    <w:rsid w:val="009B5762"/>
    <w:rsid w:val="009B5D79"/>
    <w:rsid w:val="009B643B"/>
    <w:rsid w:val="009C0C93"/>
    <w:rsid w:val="009C18A6"/>
    <w:rsid w:val="009C1B56"/>
    <w:rsid w:val="009C2CC5"/>
    <w:rsid w:val="009C2E4E"/>
    <w:rsid w:val="009C34C4"/>
    <w:rsid w:val="009C3669"/>
    <w:rsid w:val="009C38AF"/>
    <w:rsid w:val="009C3CC4"/>
    <w:rsid w:val="009C4435"/>
    <w:rsid w:val="009C72E3"/>
    <w:rsid w:val="009C7C80"/>
    <w:rsid w:val="009D05C7"/>
    <w:rsid w:val="009D05F9"/>
    <w:rsid w:val="009D1B4F"/>
    <w:rsid w:val="009D25C6"/>
    <w:rsid w:val="009D3540"/>
    <w:rsid w:val="009D44C7"/>
    <w:rsid w:val="009D453A"/>
    <w:rsid w:val="009D481A"/>
    <w:rsid w:val="009D485F"/>
    <w:rsid w:val="009D50A8"/>
    <w:rsid w:val="009D5294"/>
    <w:rsid w:val="009D5508"/>
    <w:rsid w:val="009D5707"/>
    <w:rsid w:val="009D58F7"/>
    <w:rsid w:val="009D65D1"/>
    <w:rsid w:val="009D7471"/>
    <w:rsid w:val="009D752B"/>
    <w:rsid w:val="009D7F66"/>
    <w:rsid w:val="009E0DDA"/>
    <w:rsid w:val="009E1156"/>
    <w:rsid w:val="009E1A71"/>
    <w:rsid w:val="009E1DDA"/>
    <w:rsid w:val="009E27F2"/>
    <w:rsid w:val="009E28F8"/>
    <w:rsid w:val="009E2C20"/>
    <w:rsid w:val="009E408A"/>
    <w:rsid w:val="009E4993"/>
    <w:rsid w:val="009E5744"/>
    <w:rsid w:val="009E5785"/>
    <w:rsid w:val="009E6189"/>
    <w:rsid w:val="009E67AD"/>
    <w:rsid w:val="009E6BAD"/>
    <w:rsid w:val="009E7B2D"/>
    <w:rsid w:val="009F0072"/>
    <w:rsid w:val="009F011D"/>
    <w:rsid w:val="009F0ADE"/>
    <w:rsid w:val="009F0D04"/>
    <w:rsid w:val="009F1020"/>
    <w:rsid w:val="009F297F"/>
    <w:rsid w:val="009F32DE"/>
    <w:rsid w:val="009F4653"/>
    <w:rsid w:val="009F4C05"/>
    <w:rsid w:val="009F5AB4"/>
    <w:rsid w:val="009F5CD1"/>
    <w:rsid w:val="009F6C98"/>
    <w:rsid w:val="009F6CA3"/>
    <w:rsid w:val="009F793B"/>
    <w:rsid w:val="009F7E73"/>
    <w:rsid w:val="00A00D32"/>
    <w:rsid w:val="00A012A0"/>
    <w:rsid w:val="00A01D10"/>
    <w:rsid w:val="00A01D15"/>
    <w:rsid w:val="00A02592"/>
    <w:rsid w:val="00A02EAE"/>
    <w:rsid w:val="00A03510"/>
    <w:rsid w:val="00A03573"/>
    <w:rsid w:val="00A046A2"/>
    <w:rsid w:val="00A058EE"/>
    <w:rsid w:val="00A0674D"/>
    <w:rsid w:val="00A068B8"/>
    <w:rsid w:val="00A06BA2"/>
    <w:rsid w:val="00A06CB3"/>
    <w:rsid w:val="00A06D2F"/>
    <w:rsid w:val="00A06DC4"/>
    <w:rsid w:val="00A10900"/>
    <w:rsid w:val="00A10D34"/>
    <w:rsid w:val="00A110A6"/>
    <w:rsid w:val="00A1126F"/>
    <w:rsid w:val="00A11CFE"/>
    <w:rsid w:val="00A1252A"/>
    <w:rsid w:val="00A129C3"/>
    <w:rsid w:val="00A12BCF"/>
    <w:rsid w:val="00A131F7"/>
    <w:rsid w:val="00A13636"/>
    <w:rsid w:val="00A13BB8"/>
    <w:rsid w:val="00A14C64"/>
    <w:rsid w:val="00A1538F"/>
    <w:rsid w:val="00A154F0"/>
    <w:rsid w:val="00A16284"/>
    <w:rsid w:val="00A168C0"/>
    <w:rsid w:val="00A1708F"/>
    <w:rsid w:val="00A177FE"/>
    <w:rsid w:val="00A17F09"/>
    <w:rsid w:val="00A20450"/>
    <w:rsid w:val="00A206B8"/>
    <w:rsid w:val="00A21735"/>
    <w:rsid w:val="00A22539"/>
    <w:rsid w:val="00A230D6"/>
    <w:rsid w:val="00A238B6"/>
    <w:rsid w:val="00A23D85"/>
    <w:rsid w:val="00A2404E"/>
    <w:rsid w:val="00A244A7"/>
    <w:rsid w:val="00A251B8"/>
    <w:rsid w:val="00A256F8"/>
    <w:rsid w:val="00A25C02"/>
    <w:rsid w:val="00A2603E"/>
    <w:rsid w:val="00A275CE"/>
    <w:rsid w:val="00A2785A"/>
    <w:rsid w:val="00A2790F"/>
    <w:rsid w:val="00A27ADA"/>
    <w:rsid w:val="00A30C68"/>
    <w:rsid w:val="00A31929"/>
    <w:rsid w:val="00A319EC"/>
    <w:rsid w:val="00A31D69"/>
    <w:rsid w:val="00A32666"/>
    <w:rsid w:val="00A338BC"/>
    <w:rsid w:val="00A33AC8"/>
    <w:rsid w:val="00A33C97"/>
    <w:rsid w:val="00A3404C"/>
    <w:rsid w:val="00A3407D"/>
    <w:rsid w:val="00A34425"/>
    <w:rsid w:val="00A35110"/>
    <w:rsid w:val="00A355A0"/>
    <w:rsid w:val="00A35787"/>
    <w:rsid w:val="00A35A06"/>
    <w:rsid w:val="00A35A80"/>
    <w:rsid w:val="00A36C52"/>
    <w:rsid w:val="00A37244"/>
    <w:rsid w:val="00A40DBD"/>
    <w:rsid w:val="00A40E39"/>
    <w:rsid w:val="00A40E7C"/>
    <w:rsid w:val="00A412A7"/>
    <w:rsid w:val="00A414E7"/>
    <w:rsid w:val="00A415DE"/>
    <w:rsid w:val="00A41664"/>
    <w:rsid w:val="00A42540"/>
    <w:rsid w:val="00A42680"/>
    <w:rsid w:val="00A42A54"/>
    <w:rsid w:val="00A42E76"/>
    <w:rsid w:val="00A43260"/>
    <w:rsid w:val="00A43EFE"/>
    <w:rsid w:val="00A44705"/>
    <w:rsid w:val="00A450A0"/>
    <w:rsid w:val="00A45641"/>
    <w:rsid w:val="00A45914"/>
    <w:rsid w:val="00A45B1E"/>
    <w:rsid w:val="00A45DFD"/>
    <w:rsid w:val="00A46205"/>
    <w:rsid w:val="00A462A3"/>
    <w:rsid w:val="00A468B3"/>
    <w:rsid w:val="00A46CEB"/>
    <w:rsid w:val="00A46F58"/>
    <w:rsid w:val="00A47B6E"/>
    <w:rsid w:val="00A47C97"/>
    <w:rsid w:val="00A47FC1"/>
    <w:rsid w:val="00A50205"/>
    <w:rsid w:val="00A5043D"/>
    <w:rsid w:val="00A50847"/>
    <w:rsid w:val="00A50FCF"/>
    <w:rsid w:val="00A525D1"/>
    <w:rsid w:val="00A52C13"/>
    <w:rsid w:val="00A531EF"/>
    <w:rsid w:val="00A538E1"/>
    <w:rsid w:val="00A538E7"/>
    <w:rsid w:val="00A539D7"/>
    <w:rsid w:val="00A53AC5"/>
    <w:rsid w:val="00A53AD2"/>
    <w:rsid w:val="00A5413A"/>
    <w:rsid w:val="00A544C8"/>
    <w:rsid w:val="00A54682"/>
    <w:rsid w:val="00A546BC"/>
    <w:rsid w:val="00A54EB2"/>
    <w:rsid w:val="00A553CA"/>
    <w:rsid w:val="00A5546B"/>
    <w:rsid w:val="00A56360"/>
    <w:rsid w:val="00A56836"/>
    <w:rsid w:val="00A56936"/>
    <w:rsid w:val="00A56C17"/>
    <w:rsid w:val="00A56D4D"/>
    <w:rsid w:val="00A57059"/>
    <w:rsid w:val="00A57084"/>
    <w:rsid w:val="00A57251"/>
    <w:rsid w:val="00A575BF"/>
    <w:rsid w:val="00A57703"/>
    <w:rsid w:val="00A60A26"/>
    <w:rsid w:val="00A611F0"/>
    <w:rsid w:val="00A61342"/>
    <w:rsid w:val="00A624A4"/>
    <w:rsid w:val="00A6276A"/>
    <w:rsid w:val="00A63318"/>
    <w:rsid w:val="00A63B78"/>
    <w:rsid w:val="00A63C54"/>
    <w:rsid w:val="00A6406F"/>
    <w:rsid w:val="00A64E9E"/>
    <w:rsid w:val="00A65A6A"/>
    <w:rsid w:val="00A65AFA"/>
    <w:rsid w:val="00A65BEF"/>
    <w:rsid w:val="00A65F7B"/>
    <w:rsid w:val="00A664CB"/>
    <w:rsid w:val="00A6683D"/>
    <w:rsid w:val="00A67B0E"/>
    <w:rsid w:val="00A70500"/>
    <w:rsid w:val="00A721E8"/>
    <w:rsid w:val="00A72F34"/>
    <w:rsid w:val="00A72FF2"/>
    <w:rsid w:val="00A732AF"/>
    <w:rsid w:val="00A734DC"/>
    <w:rsid w:val="00A73784"/>
    <w:rsid w:val="00A7394B"/>
    <w:rsid w:val="00A74997"/>
    <w:rsid w:val="00A74D81"/>
    <w:rsid w:val="00A74EF2"/>
    <w:rsid w:val="00A75600"/>
    <w:rsid w:val="00A76806"/>
    <w:rsid w:val="00A76B66"/>
    <w:rsid w:val="00A76DA8"/>
    <w:rsid w:val="00A80EC9"/>
    <w:rsid w:val="00A817FD"/>
    <w:rsid w:val="00A83075"/>
    <w:rsid w:val="00A832F5"/>
    <w:rsid w:val="00A83449"/>
    <w:rsid w:val="00A83A23"/>
    <w:rsid w:val="00A84064"/>
    <w:rsid w:val="00A8465B"/>
    <w:rsid w:val="00A8469E"/>
    <w:rsid w:val="00A849F0"/>
    <w:rsid w:val="00A85B89"/>
    <w:rsid w:val="00A85C53"/>
    <w:rsid w:val="00A86512"/>
    <w:rsid w:val="00A86E0F"/>
    <w:rsid w:val="00A874CC"/>
    <w:rsid w:val="00A903F2"/>
    <w:rsid w:val="00A91281"/>
    <w:rsid w:val="00A9173F"/>
    <w:rsid w:val="00A91F1E"/>
    <w:rsid w:val="00A91F58"/>
    <w:rsid w:val="00A92C15"/>
    <w:rsid w:val="00A9303F"/>
    <w:rsid w:val="00A93453"/>
    <w:rsid w:val="00A9351B"/>
    <w:rsid w:val="00A93AC1"/>
    <w:rsid w:val="00A93FCA"/>
    <w:rsid w:val="00A9453E"/>
    <w:rsid w:val="00A947B4"/>
    <w:rsid w:val="00A94EF5"/>
    <w:rsid w:val="00A94F1E"/>
    <w:rsid w:val="00A953DE"/>
    <w:rsid w:val="00A95D62"/>
    <w:rsid w:val="00A96318"/>
    <w:rsid w:val="00A967A5"/>
    <w:rsid w:val="00A96964"/>
    <w:rsid w:val="00A96B53"/>
    <w:rsid w:val="00A96F38"/>
    <w:rsid w:val="00A972C0"/>
    <w:rsid w:val="00A979F1"/>
    <w:rsid w:val="00AA0C73"/>
    <w:rsid w:val="00AA1DFA"/>
    <w:rsid w:val="00AA231C"/>
    <w:rsid w:val="00AA2382"/>
    <w:rsid w:val="00AA414C"/>
    <w:rsid w:val="00AA43FE"/>
    <w:rsid w:val="00AA585A"/>
    <w:rsid w:val="00AA5E90"/>
    <w:rsid w:val="00AA6350"/>
    <w:rsid w:val="00AA6425"/>
    <w:rsid w:val="00AA685A"/>
    <w:rsid w:val="00AA6C26"/>
    <w:rsid w:val="00AA6ECB"/>
    <w:rsid w:val="00AA7BDB"/>
    <w:rsid w:val="00AB04B6"/>
    <w:rsid w:val="00AB083B"/>
    <w:rsid w:val="00AB18DA"/>
    <w:rsid w:val="00AB1F4E"/>
    <w:rsid w:val="00AB2848"/>
    <w:rsid w:val="00AB2BA7"/>
    <w:rsid w:val="00AB32F5"/>
    <w:rsid w:val="00AB392F"/>
    <w:rsid w:val="00AB3D75"/>
    <w:rsid w:val="00AB3E81"/>
    <w:rsid w:val="00AB4022"/>
    <w:rsid w:val="00AB425B"/>
    <w:rsid w:val="00AB4FF5"/>
    <w:rsid w:val="00AB5587"/>
    <w:rsid w:val="00AB584C"/>
    <w:rsid w:val="00AB5900"/>
    <w:rsid w:val="00AB6135"/>
    <w:rsid w:val="00AB671D"/>
    <w:rsid w:val="00AB67AF"/>
    <w:rsid w:val="00AB687E"/>
    <w:rsid w:val="00AB6DBE"/>
    <w:rsid w:val="00AB7B2C"/>
    <w:rsid w:val="00AC05DF"/>
    <w:rsid w:val="00AC0FBA"/>
    <w:rsid w:val="00AC15EF"/>
    <w:rsid w:val="00AC25E5"/>
    <w:rsid w:val="00AC2E25"/>
    <w:rsid w:val="00AC2E78"/>
    <w:rsid w:val="00AC33CE"/>
    <w:rsid w:val="00AC375F"/>
    <w:rsid w:val="00AC4972"/>
    <w:rsid w:val="00AC58AB"/>
    <w:rsid w:val="00AC595F"/>
    <w:rsid w:val="00AC6916"/>
    <w:rsid w:val="00AC6A12"/>
    <w:rsid w:val="00AD02B5"/>
    <w:rsid w:val="00AD05AF"/>
    <w:rsid w:val="00AD0869"/>
    <w:rsid w:val="00AD0CA4"/>
    <w:rsid w:val="00AD1057"/>
    <w:rsid w:val="00AD2460"/>
    <w:rsid w:val="00AD326D"/>
    <w:rsid w:val="00AD3E80"/>
    <w:rsid w:val="00AD435F"/>
    <w:rsid w:val="00AD444A"/>
    <w:rsid w:val="00AD44F7"/>
    <w:rsid w:val="00AD45F0"/>
    <w:rsid w:val="00AD5BF0"/>
    <w:rsid w:val="00AD5DA3"/>
    <w:rsid w:val="00AD6051"/>
    <w:rsid w:val="00AD69C2"/>
    <w:rsid w:val="00AD6DA7"/>
    <w:rsid w:val="00AD76C2"/>
    <w:rsid w:val="00AD7889"/>
    <w:rsid w:val="00AD7AE1"/>
    <w:rsid w:val="00AD7E74"/>
    <w:rsid w:val="00AD7F52"/>
    <w:rsid w:val="00AE024C"/>
    <w:rsid w:val="00AE02B0"/>
    <w:rsid w:val="00AE0493"/>
    <w:rsid w:val="00AE0607"/>
    <w:rsid w:val="00AE0D9D"/>
    <w:rsid w:val="00AE16B2"/>
    <w:rsid w:val="00AE187B"/>
    <w:rsid w:val="00AE1E80"/>
    <w:rsid w:val="00AE21A2"/>
    <w:rsid w:val="00AE23B0"/>
    <w:rsid w:val="00AE2569"/>
    <w:rsid w:val="00AE2972"/>
    <w:rsid w:val="00AE2B6A"/>
    <w:rsid w:val="00AE3903"/>
    <w:rsid w:val="00AE40F8"/>
    <w:rsid w:val="00AE4498"/>
    <w:rsid w:val="00AE481C"/>
    <w:rsid w:val="00AE5524"/>
    <w:rsid w:val="00AE6490"/>
    <w:rsid w:val="00AE69F1"/>
    <w:rsid w:val="00AE7C11"/>
    <w:rsid w:val="00AE7EB7"/>
    <w:rsid w:val="00AF05DE"/>
    <w:rsid w:val="00AF25EB"/>
    <w:rsid w:val="00AF2CBF"/>
    <w:rsid w:val="00AF3734"/>
    <w:rsid w:val="00AF405F"/>
    <w:rsid w:val="00AF47B1"/>
    <w:rsid w:val="00AF4EC0"/>
    <w:rsid w:val="00AF4FBC"/>
    <w:rsid w:val="00AF544C"/>
    <w:rsid w:val="00AF5894"/>
    <w:rsid w:val="00AF5C03"/>
    <w:rsid w:val="00AF60B1"/>
    <w:rsid w:val="00AF69B2"/>
    <w:rsid w:val="00AF71CE"/>
    <w:rsid w:val="00AF74FA"/>
    <w:rsid w:val="00AF76B0"/>
    <w:rsid w:val="00B00EDB"/>
    <w:rsid w:val="00B013CD"/>
    <w:rsid w:val="00B016DE"/>
    <w:rsid w:val="00B018D8"/>
    <w:rsid w:val="00B01B10"/>
    <w:rsid w:val="00B02519"/>
    <w:rsid w:val="00B0255E"/>
    <w:rsid w:val="00B02579"/>
    <w:rsid w:val="00B0334F"/>
    <w:rsid w:val="00B03DC6"/>
    <w:rsid w:val="00B05CC9"/>
    <w:rsid w:val="00B068E2"/>
    <w:rsid w:val="00B06C17"/>
    <w:rsid w:val="00B06C22"/>
    <w:rsid w:val="00B06CC4"/>
    <w:rsid w:val="00B06D83"/>
    <w:rsid w:val="00B06E32"/>
    <w:rsid w:val="00B07575"/>
    <w:rsid w:val="00B105FB"/>
    <w:rsid w:val="00B10C7C"/>
    <w:rsid w:val="00B10DB7"/>
    <w:rsid w:val="00B11B44"/>
    <w:rsid w:val="00B12A19"/>
    <w:rsid w:val="00B1303E"/>
    <w:rsid w:val="00B138B2"/>
    <w:rsid w:val="00B139CA"/>
    <w:rsid w:val="00B147C7"/>
    <w:rsid w:val="00B14895"/>
    <w:rsid w:val="00B1554E"/>
    <w:rsid w:val="00B15A89"/>
    <w:rsid w:val="00B16A2A"/>
    <w:rsid w:val="00B17212"/>
    <w:rsid w:val="00B17215"/>
    <w:rsid w:val="00B17374"/>
    <w:rsid w:val="00B17547"/>
    <w:rsid w:val="00B175D3"/>
    <w:rsid w:val="00B17997"/>
    <w:rsid w:val="00B2040C"/>
    <w:rsid w:val="00B210AD"/>
    <w:rsid w:val="00B21720"/>
    <w:rsid w:val="00B21B88"/>
    <w:rsid w:val="00B21F51"/>
    <w:rsid w:val="00B22724"/>
    <w:rsid w:val="00B22CB6"/>
    <w:rsid w:val="00B2332D"/>
    <w:rsid w:val="00B241C9"/>
    <w:rsid w:val="00B2457C"/>
    <w:rsid w:val="00B2468E"/>
    <w:rsid w:val="00B24AF1"/>
    <w:rsid w:val="00B25057"/>
    <w:rsid w:val="00B2520D"/>
    <w:rsid w:val="00B25259"/>
    <w:rsid w:val="00B25FF6"/>
    <w:rsid w:val="00B2611E"/>
    <w:rsid w:val="00B26686"/>
    <w:rsid w:val="00B2684A"/>
    <w:rsid w:val="00B27068"/>
    <w:rsid w:val="00B2774E"/>
    <w:rsid w:val="00B306C8"/>
    <w:rsid w:val="00B3073F"/>
    <w:rsid w:val="00B30BDF"/>
    <w:rsid w:val="00B30C6F"/>
    <w:rsid w:val="00B30EF1"/>
    <w:rsid w:val="00B310F2"/>
    <w:rsid w:val="00B311B6"/>
    <w:rsid w:val="00B311BC"/>
    <w:rsid w:val="00B31A95"/>
    <w:rsid w:val="00B31D96"/>
    <w:rsid w:val="00B32506"/>
    <w:rsid w:val="00B32D63"/>
    <w:rsid w:val="00B331AC"/>
    <w:rsid w:val="00B33806"/>
    <w:rsid w:val="00B33E0E"/>
    <w:rsid w:val="00B3448C"/>
    <w:rsid w:val="00B3500A"/>
    <w:rsid w:val="00B36429"/>
    <w:rsid w:val="00B365F3"/>
    <w:rsid w:val="00B3676E"/>
    <w:rsid w:val="00B36BC0"/>
    <w:rsid w:val="00B370E0"/>
    <w:rsid w:val="00B3769E"/>
    <w:rsid w:val="00B37705"/>
    <w:rsid w:val="00B37C1C"/>
    <w:rsid w:val="00B37F61"/>
    <w:rsid w:val="00B40AF8"/>
    <w:rsid w:val="00B40DA9"/>
    <w:rsid w:val="00B411EC"/>
    <w:rsid w:val="00B41C5A"/>
    <w:rsid w:val="00B41D21"/>
    <w:rsid w:val="00B41FE5"/>
    <w:rsid w:val="00B42111"/>
    <w:rsid w:val="00B42338"/>
    <w:rsid w:val="00B4262E"/>
    <w:rsid w:val="00B428A6"/>
    <w:rsid w:val="00B42AB1"/>
    <w:rsid w:val="00B42CF6"/>
    <w:rsid w:val="00B4366C"/>
    <w:rsid w:val="00B43CDD"/>
    <w:rsid w:val="00B43CF0"/>
    <w:rsid w:val="00B43D38"/>
    <w:rsid w:val="00B43F45"/>
    <w:rsid w:val="00B44059"/>
    <w:rsid w:val="00B447FD"/>
    <w:rsid w:val="00B44C01"/>
    <w:rsid w:val="00B44F56"/>
    <w:rsid w:val="00B4580A"/>
    <w:rsid w:val="00B4627F"/>
    <w:rsid w:val="00B47666"/>
    <w:rsid w:val="00B47F39"/>
    <w:rsid w:val="00B5070A"/>
    <w:rsid w:val="00B5072E"/>
    <w:rsid w:val="00B50C7E"/>
    <w:rsid w:val="00B50E38"/>
    <w:rsid w:val="00B517F2"/>
    <w:rsid w:val="00B52AAB"/>
    <w:rsid w:val="00B52FAC"/>
    <w:rsid w:val="00B5310A"/>
    <w:rsid w:val="00B533DE"/>
    <w:rsid w:val="00B53730"/>
    <w:rsid w:val="00B5381D"/>
    <w:rsid w:val="00B53D73"/>
    <w:rsid w:val="00B54417"/>
    <w:rsid w:val="00B5486B"/>
    <w:rsid w:val="00B54CD3"/>
    <w:rsid w:val="00B563DD"/>
    <w:rsid w:val="00B567B2"/>
    <w:rsid w:val="00B56EE8"/>
    <w:rsid w:val="00B57662"/>
    <w:rsid w:val="00B57782"/>
    <w:rsid w:val="00B57F95"/>
    <w:rsid w:val="00B6011F"/>
    <w:rsid w:val="00B6035E"/>
    <w:rsid w:val="00B60449"/>
    <w:rsid w:val="00B6078A"/>
    <w:rsid w:val="00B6198C"/>
    <w:rsid w:val="00B62492"/>
    <w:rsid w:val="00B625F0"/>
    <w:rsid w:val="00B62CBE"/>
    <w:rsid w:val="00B62CD0"/>
    <w:rsid w:val="00B63484"/>
    <w:rsid w:val="00B63F4D"/>
    <w:rsid w:val="00B63FFB"/>
    <w:rsid w:val="00B64676"/>
    <w:rsid w:val="00B648A3"/>
    <w:rsid w:val="00B64F64"/>
    <w:rsid w:val="00B655CB"/>
    <w:rsid w:val="00B6564D"/>
    <w:rsid w:val="00B66373"/>
    <w:rsid w:val="00B668AF"/>
    <w:rsid w:val="00B66A8B"/>
    <w:rsid w:val="00B67771"/>
    <w:rsid w:val="00B67E56"/>
    <w:rsid w:val="00B70471"/>
    <w:rsid w:val="00B70800"/>
    <w:rsid w:val="00B712B0"/>
    <w:rsid w:val="00B71340"/>
    <w:rsid w:val="00B71926"/>
    <w:rsid w:val="00B71963"/>
    <w:rsid w:val="00B7276B"/>
    <w:rsid w:val="00B72E1B"/>
    <w:rsid w:val="00B734B4"/>
    <w:rsid w:val="00B73E43"/>
    <w:rsid w:val="00B73FDF"/>
    <w:rsid w:val="00B74020"/>
    <w:rsid w:val="00B750F5"/>
    <w:rsid w:val="00B75B49"/>
    <w:rsid w:val="00B75DFA"/>
    <w:rsid w:val="00B7693B"/>
    <w:rsid w:val="00B76C27"/>
    <w:rsid w:val="00B77B46"/>
    <w:rsid w:val="00B77D28"/>
    <w:rsid w:val="00B77EEE"/>
    <w:rsid w:val="00B8044B"/>
    <w:rsid w:val="00B80622"/>
    <w:rsid w:val="00B825DE"/>
    <w:rsid w:val="00B82E59"/>
    <w:rsid w:val="00B834B1"/>
    <w:rsid w:val="00B83AA0"/>
    <w:rsid w:val="00B83CA2"/>
    <w:rsid w:val="00B83D02"/>
    <w:rsid w:val="00B8411E"/>
    <w:rsid w:val="00B84F3B"/>
    <w:rsid w:val="00B85788"/>
    <w:rsid w:val="00B858E4"/>
    <w:rsid w:val="00B85E17"/>
    <w:rsid w:val="00B85EB0"/>
    <w:rsid w:val="00B86860"/>
    <w:rsid w:val="00B86CCA"/>
    <w:rsid w:val="00B8707B"/>
    <w:rsid w:val="00B9013E"/>
    <w:rsid w:val="00B9038D"/>
    <w:rsid w:val="00B90C5E"/>
    <w:rsid w:val="00B911EA"/>
    <w:rsid w:val="00B9181C"/>
    <w:rsid w:val="00B91BE0"/>
    <w:rsid w:val="00B9378A"/>
    <w:rsid w:val="00B939DB"/>
    <w:rsid w:val="00B93DEA"/>
    <w:rsid w:val="00B94144"/>
    <w:rsid w:val="00B943AF"/>
    <w:rsid w:val="00B9450F"/>
    <w:rsid w:val="00B9482C"/>
    <w:rsid w:val="00B94F38"/>
    <w:rsid w:val="00B952EC"/>
    <w:rsid w:val="00B954CD"/>
    <w:rsid w:val="00B96180"/>
    <w:rsid w:val="00B961F5"/>
    <w:rsid w:val="00B965D1"/>
    <w:rsid w:val="00B97CA3"/>
    <w:rsid w:val="00B97D80"/>
    <w:rsid w:val="00BA11DA"/>
    <w:rsid w:val="00BA1DD4"/>
    <w:rsid w:val="00BA219C"/>
    <w:rsid w:val="00BA23B0"/>
    <w:rsid w:val="00BA2B73"/>
    <w:rsid w:val="00BA2D6E"/>
    <w:rsid w:val="00BA2E5A"/>
    <w:rsid w:val="00BA3379"/>
    <w:rsid w:val="00BA3A34"/>
    <w:rsid w:val="00BA3BB8"/>
    <w:rsid w:val="00BA3E81"/>
    <w:rsid w:val="00BA4388"/>
    <w:rsid w:val="00BA6239"/>
    <w:rsid w:val="00BA6970"/>
    <w:rsid w:val="00BA6CA5"/>
    <w:rsid w:val="00BA6CD3"/>
    <w:rsid w:val="00BA7766"/>
    <w:rsid w:val="00BA77E3"/>
    <w:rsid w:val="00BB0341"/>
    <w:rsid w:val="00BB03E3"/>
    <w:rsid w:val="00BB0400"/>
    <w:rsid w:val="00BB08DA"/>
    <w:rsid w:val="00BB1353"/>
    <w:rsid w:val="00BB1D05"/>
    <w:rsid w:val="00BB3084"/>
    <w:rsid w:val="00BB3434"/>
    <w:rsid w:val="00BB3890"/>
    <w:rsid w:val="00BB3EA7"/>
    <w:rsid w:val="00BB4222"/>
    <w:rsid w:val="00BB47D9"/>
    <w:rsid w:val="00BB4DA5"/>
    <w:rsid w:val="00BB5390"/>
    <w:rsid w:val="00BB660E"/>
    <w:rsid w:val="00BB6950"/>
    <w:rsid w:val="00BB6ED0"/>
    <w:rsid w:val="00BB71B2"/>
    <w:rsid w:val="00BC16F2"/>
    <w:rsid w:val="00BC1B82"/>
    <w:rsid w:val="00BC1C19"/>
    <w:rsid w:val="00BC2C29"/>
    <w:rsid w:val="00BC3653"/>
    <w:rsid w:val="00BC3746"/>
    <w:rsid w:val="00BC3A60"/>
    <w:rsid w:val="00BC3C47"/>
    <w:rsid w:val="00BC4B7E"/>
    <w:rsid w:val="00BC511C"/>
    <w:rsid w:val="00BC54A0"/>
    <w:rsid w:val="00BC562D"/>
    <w:rsid w:val="00BC6700"/>
    <w:rsid w:val="00BC7263"/>
    <w:rsid w:val="00BC755D"/>
    <w:rsid w:val="00BD02EE"/>
    <w:rsid w:val="00BD0BB4"/>
    <w:rsid w:val="00BD0F8A"/>
    <w:rsid w:val="00BD1002"/>
    <w:rsid w:val="00BD1034"/>
    <w:rsid w:val="00BD1818"/>
    <w:rsid w:val="00BD1A2A"/>
    <w:rsid w:val="00BD1C3C"/>
    <w:rsid w:val="00BD2D02"/>
    <w:rsid w:val="00BD3001"/>
    <w:rsid w:val="00BD35B6"/>
    <w:rsid w:val="00BD375E"/>
    <w:rsid w:val="00BD399B"/>
    <w:rsid w:val="00BD3C80"/>
    <w:rsid w:val="00BD40F4"/>
    <w:rsid w:val="00BD4B41"/>
    <w:rsid w:val="00BD52C2"/>
    <w:rsid w:val="00BD59FF"/>
    <w:rsid w:val="00BD5AC6"/>
    <w:rsid w:val="00BD74E1"/>
    <w:rsid w:val="00BD7816"/>
    <w:rsid w:val="00BD7AB1"/>
    <w:rsid w:val="00BE00B1"/>
    <w:rsid w:val="00BE0A8B"/>
    <w:rsid w:val="00BE0D89"/>
    <w:rsid w:val="00BE16A1"/>
    <w:rsid w:val="00BE1D0E"/>
    <w:rsid w:val="00BE23F2"/>
    <w:rsid w:val="00BE309D"/>
    <w:rsid w:val="00BE35EA"/>
    <w:rsid w:val="00BE377D"/>
    <w:rsid w:val="00BE4343"/>
    <w:rsid w:val="00BE63DE"/>
    <w:rsid w:val="00BE64D5"/>
    <w:rsid w:val="00BE6961"/>
    <w:rsid w:val="00BE6D3B"/>
    <w:rsid w:val="00BE7BAC"/>
    <w:rsid w:val="00BE7E71"/>
    <w:rsid w:val="00BE7FD2"/>
    <w:rsid w:val="00BF01A3"/>
    <w:rsid w:val="00BF0314"/>
    <w:rsid w:val="00BF045C"/>
    <w:rsid w:val="00BF1268"/>
    <w:rsid w:val="00BF1312"/>
    <w:rsid w:val="00BF140D"/>
    <w:rsid w:val="00BF1460"/>
    <w:rsid w:val="00BF152C"/>
    <w:rsid w:val="00BF2097"/>
    <w:rsid w:val="00BF2256"/>
    <w:rsid w:val="00BF27FB"/>
    <w:rsid w:val="00BF3BE5"/>
    <w:rsid w:val="00BF3C38"/>
    <w:rsid w:val="00BF4318"/>
    <w:rsid w:val="00BF4A12"/>
    <w:rsid w:val="00BF53A3"/>
    <w:rsid w:val="00BF607F"/>
    <w:rsid w:val="00BF632E"/>
    <w:rsid w:val="00BF7141"/>
    <w:rsid w:val="00BF74D8"/>
    <w:rsid w:val="00BF7F9C"/>
    <w:rsid w:val="00C00196"/>
    <w:rsid w:val="00C00290"/>
    <w:rsid w:val="00C002B6"/>
    <w:rsid w:val="00C00396"/>
    <w:rsid w:val="00C00BD5"/>
    <w:rsid w:val="00C00BE5"/>
    <w:rsid w:val="00C0103E"/>
    <w:rsid w:val="00C01122"/>
    <w:rsid w:val="00C01327"/>
    <w:rsid w:val="00C01380"/>
    <w:rsid w:val="00C0245D"/>
    <w:rsid w:val="00C02AAC"/>
    <w:rsid w:val="00C04079"/>
    <w:rsid w:val="00C0432C"/>
    <w:rsid w:val="00C04563"/>
    <w:rsid w:val="00C056B0"/>
    <w:rsid w:val="00C05C78"/>
    <w:rsid w:val="00C05D6C"/>
    <w:rsid w:val="00C05DA5"/>
    <w:rsid w:val="00C065EA"/>
    <w:rsid w:val="00C07234"/>
    <w:rsid w:val="00C10641"/>
    <w:rsid w:val="00C11D93"/>
    <w:rsid w:val="00C11E0F"/>
    <w:rsid w:val="00C12DBC"/>
    <w:rsid w:val="00C147C8"/>
    <w:rsid w:val="00C14D0A"/>
    <w:rsid w:val="00C14DD6"/>
    <w:rsid w:val="00C157DA"/>
    <w:rsid w:val="00C15973"/>
    <w:rsid w:val="00C15FC3"/>
    <w:rsid w:val="00C161A3"/>
    <w:rsid w:val="00C16784"/>
    <w:rsid w:val="00C16CC2"/>
    <w:rsid w:val="00C17520"/>
    <w:rsid w:val="00C177E7"/>
    <w:rsid w:val="00C20136"/>
    <w:rsid w:val="00C21817"/>
    <w:rsid w:val="00C21EA5"/>
    <w:rsid w:val="00C22187"/>
    <w:rsid w:val="00C231EA"/>
    <w:rsid w:val="00C23776"/>
    <w:rsid w:val="00C23964"/>
    <w:rsid w:val="00C23CDB"/>
    <w:rsid w:val="00C262A2"/>
    <w:rsid w:val="00C26614"/>
    <w:rsid w:val="00C26B54"/>
    <w:rsid w:val="00C26DAA"/>
    <w:rsid w:val="00C270A6"/>
    <w:rsid w:val="00C278FD"/>
    <w:rsid w:val="00C30A21"/>
    <w:rsid w:val="00C30A2F"/>
    <w:rsid w:val="00C30AD5"/>
    <w:rsid w:val="00C30E74"/>
    <w:rsid w:val="00C31EE9"/>
    <w:rsid w:val="00C321E5"/>
    <w:rsid w:val="00C325BB"/>
    <w:rsid w:val="00C32B82"/>
    <w:rsid w:val="00C32D4F"/>
    <w:rsid w:val="00C35441"/>
    <w:rsid w:val="00C36581"/>
    <w:rsid w:val="00C36A53"/>
    <w:rsid w:val="00C36B72"/>
    <w:rsid w:val="00C376E3"/>
    <w:rsid w:val="00C4111F"/>
    <w:rsid w:val="00C4185B"/>
    <w:rsid w:val="00C41960"/>
    <w:rsid w:val="00C41FC4"/>
    <w:rsid w:val="00C422A5"/>
    <w:rsid w:val="00C43A32"/>
    <w:rsid w:val="00C4411B"/>
    <w:rsid w:val="00C4469F"/>
    <w:rsid w:val="00C447C3"/>
    <w:rsid w:val="00C452A5"/>
    <w:rsid w:val="00C45380"/>
    <w:rsid w:val="00C45408"/>
    <w:rsid w:val="00C45887"/>
    <w:rsid w:val="00C45B05"/>
    <w:rsid w:val="00C45FDF"/>
    <w:rsid w:val="00C46C8E"/>
    <w:rsid w:val="00C46DE2"/>
    <w:rsid w:val="00C46F06"/>
    <w:rsid w:val="00C471A1"/>
    <w:rsid w:val="00C475EC"/>
    <w:rsid w:val="00C502E8"/>
    <w:rsid w:val="00C51008"/>
    <w:rsid w:val="00C510F3"/>
    <w:rsid w:val="00C51EDA"/>
    <w:rsid w:val="00C52440"/>
    <w:rsid w:val="00C531B8"/>
    <w:rsid w:val="00C53412"/>
    <w:rsid w:val="00C55342"/>
    <w:rsid w:val="00C55990"/>
    <w:rsid w:val="00C55D98"/>
    <w:rsid w:val="00C57169"/>
    <w:rsid w:val="00C601E4"/>
    <w:rsid w:val="00C6022C"/>
    <w:rsid w:val="00C60388"/>
    <w:rsid w:val="00C6051F"/>
    <w:rsid w:val="00C6090F"/>
    <w:rsid w:val="00C61DB9"/>
    <w:rsid w:val="00C62BD6"/>
    <w:rsid w:val="00C63016"/>
    <w:rsid w:val="00C64234"/>
    <w:rsid w:val="00C645A5"/>
    <w:rsid w:val="00C65127"/>
    <w:rsid w:val="00C65431"/>
    <w:rsid w:val="00C6554F"/>
    <w:rsid w:val="00C65DC2"/>
    <w:rsid w:val="00C66296"/>
    <w:rsid w:val="00C671AE"/>
    <w:rsid w:val="00C672BE"/>
    <w:rsid w:val="00C67460"/>
    <w:rsid w:val="00C7025C"/>
    <w:rsid w:val="00C70556"/>
    <w:rsid w:val="00C70DE4"/>
    <w:rsid w:val="00C70E6B"/>
    <w:rsid w:val="00C7266E"/>
    <w:rsid w:val="00C72EA2"/>
    <w:rsid w:val="00C7381A"/>
    <w:rsid w:val="00C7381F"/>
    <w:rsid w:val="00C73E39"/>
    <w:rsid w:val="00C73FBA"/>
    <w:rsid w:val="00C7439B"/>
    <w:rsid w:val="00C7474A"/>
    <w:rsid w:val="00C74923"/>
    <w:rsid w:val="00C74C69"/>
    <w:rsid w:val="00C75552"/>
    <w:rsid w:val="00C76260"/>
    <w:rsid w:val="00C76267"/>
    <w:rsid w:val="00C76404"/>
    <w:rsid w:val="00C7651D"/>
    <w:rsid w:val="00C765B9"/>
    <w:rsid w:val="00C76DF8"/>
    <w:rsid w:val="00C7705A"/>
    <w:rsid w:val="00C77196"/>
    <w:rsid w:val="00C776E1"/>
    <w:rsid w:val="00C778FF"/>
    <w:rsid w:val="00C8015E"/>
    <w:rsid w:val="00C80318"/>
    <w:rsid w:val="00C8102E"/>
    <w:rsid w:val="00C817DA"/>
    <w:rsid w:val="00C817F4"/>
    <w:rsid w:val="00C81BDC"/>
    <w:rsid w:val="00C82B9A"/>
    <w:rsid w:val="00C83645"/>
    <w:rsid w:val="00C83C0E"/>
    <w:rsid w:val="00C846FF"/>
    <w:rsid w:val="00C84C59"/>
    <w:rsid w:val="00C84CE5"/>
    <w:rsid w:val="00C84F69"/>
    <w:rsid w:val="00C852EF"/>
    <w:rsid w:val="00C87A12"/>
    <w:rsid w:val="00C87A64"/>
    <w:rsid w:val="00C87A6B"/>
    <w:rsid w:val="00C9019B"/>
    <w:rsid w:val="00C902C2"/>
    <w:rsid w:val="00C9050B"/>
    <w:rsid w:val="00C90796"/>
    <w:rsid w:val="00C90D68"/>
    <w:rsid w:val="00C9156A"/>
    <w:rsid w:val="00C91D90"/>
    <w:rsid w:val="00C92427"/>
    <w:rsid w:val="00C93619"/>
    <w:rsid w:val="00C93A77"/>
    <w:rsid w:val="00C940ED"/>
    <w:rsid w:val="00C94B2D"/>
    <w:rsid w:val="00C94BA7"/>
    <w:rsid w:val="00C94E0B"/>
    <w:rsid w:val="00C9556C"/>
    <w:rsid w:val="00C95D43"/>
    <w:rsid w:val="00C95E6C"/>
    <w:rsid w:val="00C962DC"/>
    <w:rsid w:val="00C96557"/>
    <w:rsid w:val="00CA1038"/>
    <w:rsid w:val="00CA1217"/>
    <w:rsid w:val="00CA147A"/>
    <w:rsid w:val="00CA14AB"/>
    <w:rsid w:val="00CA1550"/>
    <w:rsid w:val="00CA3834"/>
    <w:rsid w:val="00CA394D"/>
    <w:rsid w:val="00CA3990"/>
    <w:rsid w:val="00CA550A"/>
    <w:rsid w:val="00CA55FE"/>
    <w:rsid w:val="00CA5BE5"/>
    <w:rsid w:val="00CA63F4"/>
    <w:rsid w:val="00CA7D1E"/>
    <w:rsid w:val="00CA7D67"/>
    <w:rsid w:val="00CB0C2E"/>
    <w:rsid w:val="00CB0E48"/>
    <w:rsid w:val="00CB0E5A"/>
    <w:rsid w:val="00CB17A6"/>
    <w:rsid w:val="00CB1996"/>
    <w:rsid w:val="00CB2165"/>
    <w:rsid w:val="00CB22F8"/>
    <w:rsid w:val="00CB2854"/>
    <w:rsid w:val="00CB2F72"/>
    <w:rsid w:val="00CB36DB"/>
    <w:rsid w:val="00CB37F3"/>
    <w:rsid w:val="00CB457E"/>
    <w:rsid w:val="00CB4C87"/>
    <w:rsid w:val="00CB5C32"/>
    <w:rsid w:val="00CB5D64"/>
    <w:rsid w:val="00CB5DBA"/>
    <w:rsid w:val="00CB5E5E"/>
    <w:rsid w:val="00CB6154"/>
    <w:rsid w:val="00CB66F4"/>
    <w:rsid w:val="00CB704C"/>
    <w:rsid w:val="00CB721A"/>
    <w:rsid w:val="00CB7697"/>
    <w:rsid w:val="00CB79E7"/>
    <w:rsid w:val="00CC0263"/>
    <w:rsid w:val="00CC10E9"/>
    <w:rsid w:val="00CC1556"/>
    <w:rsid w:val="00CC1D31"/>
    <w:rsid w:val="00CC1DCC"/>
    <w:rsid w:val="00CC1FC7"/>
    <w:rsid w:val="00CC3B79"/>
    <w:rsid w:val="00CC3D87"/>
    <w:rsid w:val="00CC49AC"/>
    <w:rsid w:val="00CC617F"/>
    <w:rsid w:val="00CC623E"/>
    <w:rsid w:val="00CD008F"/>
    <w:rsid w:val="00CD0254"/>
    <w:rsid w:val="00CD0500"/>
    <w:rsid w:val="00CD0D9E"/>
    <w:rsid w:val="00CD14D1"/>
    <w:rsid w:val="00CD19AF"/>
    <w:rsid w:val="00CD1C7E"/>
    <w:rsid w:val="00CD1E0E"/>
    <w:rsid w:val="00CD293D"/>
    <w:rsid w:val="00CD391E"/>
    <w:rsid w:val="00CD39AD"/>
    <w:rsid w:val="00CD3A7F"/>
    <w:rsid w:val="00CD471E"/>
    <w:rsid w:val="00CD5147"/>
    <w:rsid w:val="00CD6583"/>
    <w:rsid w:val="00CD66EB"/>
    <w:rsid w:val="00CD6753"/>
    <w:rsid w:val="00CD7C63"/>
    <w:rsid w:val="00CE015F"/>
    <w:rsid w:val="00CE04F7"/>
    <w:rsid w:val="00CE09DC"/>
    <w:rsid w:val="00CE1430"/>
    <w:rsid w:val="00CE455D"/>
    <w:rsid w:val="00CE458B"/>
    <w:rsid w:val="00CE47D9"/>
    <w:rsid w:val="00CE4A66"/>
    <w:rsid w:val="00CE4F21"/>
    <w:rsid w:val="00CE5059"/>
    <w:rsid w:val="00CE5EA5"/>
    <w:rsid w:val="00CE62F0"/>
    <w:rsid w:val="00CE66F6"/>
    <w:rsid w:val="00CE6983"/>
    <w:rsid w:val="00CE6B91"/>
    <w:rsid w:val="00CE7814"/>
    <w:rsid w:val="00CE7BC6"/>
    <w:rsid w:val="00CE7FE5"/>
    <w:rsid w:val="00CF0D3D"/>
    <w:rsid w:val="00CF159E"/>
    <w:rsid w:val="00CF1683"/>
    <w:rsid w:val="00CF16FB"/>
    <w:rsid w:val="00CF1BBD"/>
    <w:rsid w:val="00CF248B"/>
    <w:rsid w:val="00CF292C"/>
    <w:rsid w:val="00CF3154"/>
    <w:rsid w:val="00CF315B"/>
    <w:rsid w:val="00CF3481"/>
    <w:rsid w:val="00CF4339"/>
    <w:rsid w:val="00CF4659"/>
    <w:rsid w:val="00CF473A"/>
    <w:rsid w:val="00CF4911"/>
    <w:rsid w:val="00CF7577"/>
    <w:rsid w:val="00CF783C"/>
    <w:rsid w:val="00CF7CDD"/>
    <w:rsid w:val="00D000D7"/>
    <w:rsid w:val="00D00959"/>
    <w:rsid w:val="00D015FA"/>
    <w:rsid w:val="00D0192C"/>
    <w:rsid w:val="00D01F2F"/>
    <w:rsid w:val="00D02D2E"/>
    <w:rsid w:val="00D0322D"/>
    <w:rsid w:val="00D04278"/>
    <w:rsid w:val="00D04BEA"/>
    <w:rsid w:val="00D04C9C"/>
    <w:rsid w:val="00D05431"/>
    <w:rsid w:val="00D05643"/>
    <w:rsid w:val="00D05C13"/>
    <w:rsid w:val="00D05E48"/>
    <w:rsid w:val="00D0651D"/>
    <w:rsid w:val="00D07090"/>
    <w:rsid w:val="00D07144"/>
    <w:rsid w:val="00D07730"/>
    <w:rsid w:val="00D0783F"/>
    <w:rsid w:val="00D10724"/>
    <w:rsid w:val="00D10907"/>
    <w:rsid w:val="00D10B3A"/>
    <w:rsid w:val="00D10BB3"/>
    <w:rsid w:val="00D10D5C"/>
    <w:rsid w:val="00D10E94"/>
    <w:rsid w:val="00D111AF"/>
    <w:rsid w:val="00D1176C"/>
    <w:rsid w:val="00D11921"/>
    <w:rsid w:val="00D11D4C"/>
    <w:rsid w:val="00D121C9"/>
    <w:rsid w:val="00D12371"/>
    <w:rsid w:val="00D12960"/>
    <w:rsid w:val="00D12BA8"/>
    <w:rsid w:val="00D12CEC"/>
    <w:rsid w:val="00D132FB"/>
    <w:rsid w:val="00D139C2"/>
    <w:rsid w:val="00D14A75"/>
    <w:rsid w:val="00D14C58"/>
    <w:rsid w:val="00D14E8A"/>
    <w:rsid w:val="00D15123"/>
    <w:rsid w:val="00D151B9"/>
    <w:rsid w:val="00D1530D"/>
    <w:rsid w:val="00D1563A"/>
    <w:rsid w:val="00D159EB"/>
    <w:rsid w:val="00D15BAE"/>
    <w:rsid w:val="00D15E27"/>
    <w:rsid w:val="00D16831"/>
    <w:rsid w:val="00D16E68"/>
    <w:rsid w:val="00D17084"/>
    <w:rsid w:val="00D17AB6"/>
    <w:rsid w:val="00D17BE2"/>
    <w:rsid w:val="00D20097"/>
    <w:rsid w:val="00D201DA"/>
    <w:rsid w:val="00D20520"/>
    <w:rsid w:val="00D2062B"/>
    <w:rsid w:val="00D20829"/>
    <w:rsid w:val="00D20B6B"/>
    <w:rsid w:val="00D20DA8"/>
    <w:rsid w:val="00D21106"/>
    <w:rsid w:val="00D21119"/>
    <w:rsid w:val="00D21456"/>
    <w:rsid w:val="00D2147F"/>
    <w:rsid w:val="00D21832"/>
    <w:rsid w:val="00D218E7"/>
    <w:rsid w:val="00D22420"/>
    <w:rsid w:val="00D22840"/>
    <w:rsid w:val="00D22CAA"/>
    <w:rsid w:val="00D231F9"/>
    <w:rsid w:val="00D24C0A"/>
    <w:rsid w:val="00D25E69"/>
    <w:rsid w:val="00D260EF"/>
    <w:rsid w:val="00D2656E"/>
    <w:rsid w:val="00D2692C"/>
    <w:rsid w:val="00D273A4"/>
    <w:rsid w:val="00D27597"/>
    <w:rsid w:val="00D308FE"/>
    <w:rsid w:val="00D3097D"/>
    <w:rsid w:val="00D30C18"/>
    <w:rsid w:val="00D30DB4"/>
    <w:rsid w:val="00D31705"/>
    <w:rsid w:val="00D31AEF"/>
    <w:rsid w:val="00D33405"/>
    <w:rsid w:val="00D33D3B"/>
    <w:rsid w:val="00D347B7"/>
    <w:rsid w:val="00D348EF"/>
    <w:rsid w:val="00D34A66"/>
    <w:rsid w:val="00D34AE3"/>
    <w:rsid w:val="00D352E4"/>
    <w:rsid w:val="00D35E98"/>
    <w:rsid w:val="00D37BB9"/>
    <w:rsid w:val="00D40150"/>
    <w:rsid w:val="00D40222"/>
    <w:rsid w:val="00D40723"/>
    <w:rsid w:val="00D4085B"/>
    <w:rsid w:val="00D40B69"/>
    <w:rsid w:val="00D4128E"/>
    <w:rsid w:val="00D417D2"/>
    <w:rsid w:val="00D435C2"/>
    <w:rsid w:val="00D439DF"/>
    <w:rsid w:val="00D43F0A"/>
    <w:rsid w:val="00D44CA3"/>
    <w:rsid w:val="00D44CC2"/>
    <w:rsid w:val="00D4511B"/>
    <w:rsid w:val="00D45683"/>
    <w:rsid w:val="00D456FF"/>
    <w:rsid w:val="00D46492"/>
    <w:rsid w:val="00D466BF"/>
    <w:rsid w:val="00D47761"/>
    <w:rsid w:val="00D47A1C"/>
    <w:rsid w:val="00D509A6"/>
    <w:rsid w:val="00D5152F"/>
    <w:rsid w:val="00D51595"/>
    <w:rsid w:val="00D535F5"/>
    <w:rsid w:val="00D544BA"/>
    <w:rsid w:val="00D552ED"/>
    <w:rsid w:val="00D554EC"/>
    <w:rsid w:val="00D56434"/>
    <w:rsid w:val="00D56E63"/>
    <w:rsid w:val="00D571F9"/>
    <w:rsid w:val="00D576C5"/>
    <w:rsid w:val="00D577FB"/>
    <w:rsid w:val="00D578EC"/>
    <w:rsid w:val="00D57AF3"/>
    <w:rsid w:val="00D57FEC"/>
    <w:rsid w:val="00D6066F"/>
    <w:rsid w:val="00D61215"/>
    <w:rsid w:val="00D6163A"/>
    <w:rsid w:val="00D61DA9"/>
    <w:rsid w:val="00D622B4"/>
    <w:rsid w:val="00D62A52"/>
    <w:rsid w:val="00D62F92"/>
    <w:rsid w:val="00D63317"/>
    <w:rsid w:val="00D63A58"/>
    <w:rsid w:val="00D63B21"/>
    <w:rsid w:val="00D651D6"/>
    <w:rsid w:val="00D652A3"/>
    <w:rsid w:val="00D65537"/>
    <w:rsid w:val="00D6697F"/>
    <w:rsid w:val="00D66DF3"/>
    <w:rsid w:val="00D66E9C"/>
    <w:rsid w:val="00D6745F"/>
    <w:rsid w:val="00D67BDC"/>
    <w:rsid w:val="00D70180"/>
    <w:rsid w:val="00D7093E"/>
    <w:rsid w:val="00D718C7"/>
    <w:rsid w:val="00D71D7E"/>
    <w:rsid w:val="00D72D28"/>
    <w:rsid w:val="00D72F6C"/>
    <w:rsid w:val="00D74E16"/>
    <w:rsid w:val="00D753A0"/>
    <w:rsid w:val="00D75B15"/>
    <w:rsid w:val="00D76286"/>
    <w:rsid w:val="00D7631B"/>
    <w:rsid w:val="00D76856"/>
    <w:rsid w:val="00D77488"/>
    <w:rsid w:val="00D77BB3"/>
    <w:rsid w:val="00D77E31"/>
    <w:rsid w:val="00D800AC"/>
    <w:rsid w:val="00D802A1"/>
    <w:rsid w:val="00D805EA"/>
    <w:rsid w:val="00D81116"/>
    <w:rsid w:val="00D81206"/>
    <w:rsid w:val="00D8140A"/>
    <w:rsid w:val="00D814CB"/>
    <w:rsid w:val="00D81C18"/>
    <w:rsid w:val="00D81E91"/>
    <w:rsid w:val="00D821C3"/>
    <w:rsid w:val="00D8279C"/>
    <w:rsid w:val="00D82986"/>
    <w:rsid w:val="00D82992"/>
    <w:rsid w:val="00D8305F"/>
    <w:rsid w:val="00D84F6C"/>
    <w:rsid w:val="00D85999"/>
    <w:rsid w:val="00D85C43"/>
    <w:rsid w:val="00D87334"/>
    <w:rsid w:val="00D877A2"/>
    <w:rsid w:val="00D906D2"/>
    <w:rsid w:val="00D90AFC"/>
    <w:rsid w:val="00D9109D"/>
    <w:rsid w:val="00D91F43"/>
    <w:rsid w:val="00D92987"/>
    <w:rsid w:val="00D92C64"/>
    <w:rsid w:val="00D93389"/>
    <w:rsid w:val="00D9346F"/>
    <w:rsid w:val="00D93932"/>
    <w:rsid w:val="00D93D2A"/>
    <w:rsid w:val="00D940F5"/>
    <w:rsid w:val="00D94395"/>
    <w:rsid w:val="00D949BB"/>
    <w:rsid w:val="00D9573D"/>
    <w:rsid w:val="00D95A82"/>
    <w:rsid w:val="00D95F01"/>
    <w:rsid w:val="00D96163"/>
    <w:rsid w:val="00D96A0E"/>
    <w:rsid w:val="00D96C74"/>
    <w:rsid w:val="00D973F9"/>
    <w:rsid w:val="00D97EC7"/>
    <w:rsid w:val="00DA005A"/>
    <w:rsid w:val="00DA05C7"/>
    <w:rsid w:val="00DA10C1"/>
    <w:rsid w:val="00DA12C0"/>
    <w:rsid w:val="00DA135A"/>
    <w:rsid w:val="00DA171A"/>
    <w:rsid w:val="00DA1F38"/>
    <w:rsid w:val="00DA29B0"/>
    <w:rsid w:val="00DA30BD"/>
    <w:rsid w:val="00DA30F8"/>
    <w:rsid w:val="00DA32B9"/>
    <w:rsid w:val="00DA491F"/>
    <w:rsid w:val="00DA49AD"/>
    <w:rsid w:val="00DA566F"/>
    <w:rsid w:val="00DA59FC"/>
    <w:rsid w:val="00DA5D93"/>
    <w:rsid w:val="00DA656A"/>
    <w:rsid w:val="00DA6618"/>
    <w:rsid w:val="00DA759A"/>
    <w:rsid w:val="00DA7607"/>
    <w:rsid w:val="00DA77EB"/>
    <w:rsid w:val="00DB03E1"/>
    <w:rsid w:val="00DB0C11"/>
    <w:rsid w:val="00DB1DF7"/>
    <w:rsid w:val="00DB201E"/>
    <w:rsid w:val="00DB24D4"/>
    <w:rsid w:val="00DB2716"/>
    <w:rsid w:val="00DB2A6C"/>
    <w:rsid w:val="00DB2B0E"/>
    <w:rsid w:val="00DB2F69"/>
    <w:rsid w:val="00DB3154"/>
    <w:rsid w:val="00DB389E"/>
    <w:rsid w:val="00DB3A0B"/>
    <w:rsid w:val="00DB3CE5"/>
    <w:rsid w:val="00DB45AC"/>
    <w:rsid w:val="00DB4E9E"/>
    <w:rsid w:val="00DB59FC"/>
    <w:rsid w:val="00DB6049"/>
    <w:rsid w:val="00DB65AA"/>
    <w:rsid w:val="00DB7678"/>
    <w:rsid w:val="00DB783F"/>
    <w:rsid w:val="00DC0050"/>
    <w:rsid w:val="00DC08F3"/>
    <w:rsid w:val="00DC1453"/>
    <w:rsid w:val="00DC3404"/>
    <w:rsid w:val="00DC371A"/>
    <w:rsid w:val="00DC3B95"/>
    <w:rsid w:val="00DC3E70"/>
    <w:rsid w:val="00DC3F12"/>
    <w:rsid w:val="00DC3FEB"/>
    <w:rsid w:val="00DC4014"/>
    <w:rsid w:val="00DC538D"/>
    <w:rsid w:val="00DC53E5"/>
    <w:rsid w:val="00DC5712"/>
    <w:rsid w:val="00DC6E52"/>
    <w:rsid w:val="00DC6F4D"/>
    <w:rsid w:val="00DC7B88"/>
    <w:rsid w:val="00DD017D"/>
    <w:rsid w:val="00DD01CA"/>
    <w:rsid w:val="00DD05B1"/>
    <w:rsid w:val="00DD2606"/>
    <w:rsid w:val="00DD280E"/>
    <w:rsid w:val="00DD47DD"/>
    <w:rsid w:val="00DD4ACB"/>
    <w:rsid w:val="00DD5298"/>
    <w:rsid w:val="00DD5B56"/>
    <w:rsid w:val="00DD5EA1"/>
    <w:rsid w:val="00DD627E"/>
    <w:rsid w:val="00DD6758"/>
    <w:rsid w:val="00DD6963"/>
    <w:rsid w:val="00DD6D4B"/>
    <w:rsid w:val="00DD7546"/>
    <w:rsid w:val="00DD7BED"/>
    <w:rsid w:val="00DE082B"/>
    <w:rsid w:val="00DE0A0D"/>
    <w:rsid w:val="00DE113E"/>
    <w:rsid w:val="00DE20C2"/>
    <w:rsid w:val="00DE2440"/>
    <w:rsid w:val="00DE4B34"/>
    <w:rsid w:val="00DE5D2F"/>
    <w:rsid w:val="00DE5EF4"/>
    <w:rsid w:val="00DE5FBD"/>
    <w:rsid w:val="00DE6447"/>
    <w:rsid w:val="00DE767B"/>
    <w:rsid w:val="00DE779D"/>
    <w:rsid w:val="00DE7D34"/>
    <w:rsid w:val="00DF0236"/>
    <w:rsid w:val="00DF0DDB"/>
    <w:rsid w:val="00DF1088"/>
    <w:rsid w:val="00DF10D8"/>
    <w:rsid w:val="00DF1296"/>
    <w:rsid w:val="00DF1750"/>
    <w:rsid w:val="00DF1C60"/>
    <w:rsid w:val="00DF1EFD"/>
    <w:rsid w:val="00DF203F"/>
    <w:rsid w:val="00DF2292"/>
    <w:rsid w:val="00DF2E7A"/>
    <w:rsid w:val="00DF3116"/>
    <w:rsid w:val="00DF351B"/>
    <w:rsid w:val="00DF36B4"/>
    <w:rsid w:val="00DF3D81"/>
    <w:rsid w:val="00DF3E88"/>
    <w:rsid w:val="00DF429C"/>
    <w:rsid w:val="00DF433C"/>
    <w:rsid w:val="00DF45D7"/>
    <w:rsid w:val="00DF469B"/>
    <w:rsid w:val="00DF51FA"/>
    <w:rsid w:val="00DF6614"/>
    <w:rsid w:val="00DF7999"/>
    <w:rsid w:val="00E00030"/>
    <w:rsid w:val="00E00204"/>
    <w:rsid w:val="00E00AE2"/>
    <w:rsid w:val="00E0211E"/>
    <w:rsid w:val="00E026DF"/>
    <w:rsid w:val="00E02711"/>
    <w:rsid w:val="00E034E0"/>
    <w:rsid w:val="00E03FCE"/>
    <w:rsid w:val="00E0579F"/>
    <w:rsid w:val="00E06106"/>
    <w:rsid w:val="00E066C8"/>
    <w:rsid w:val="00E06A07"/>
    <w:rsid w:val="00E06B08"/>
    <w:rsid w:val="00E06DDF"/>
    <w:rsid w:val="00E10326"/>
    <w:rsid w:val="00E10348"/>
    <w:rsid w:val="00E1069C"/>
    <w:rsid w:val="00E10C32"/>
    <w:rsid w:val="00E11858"/>
    <w:rsid w:val="00E11ABE"/>
    <w:rsid w:val="00E11E37"/>
    <w:rsid w:val="00E1298B"/>
    <w:rsid w:val="00E12B89"/>
    <w:rsid w:val="00E12BEB"/>
    <w:rsid w:val="00E12C6F"/>
    <w:rsid w:val="00E13D5A"/>
    <w:rsid w:val="00E14CE3"/>
    <w:rsid w:val="00E14E21"/>
    <w:rsid w:val="00E15A8E"/>
    <w:rsid w:val="00E15ED1"/>
    <w:rsid w:val="00E16040"/>
    <w:rsid w:val="00E1678D"/>
    <w:rsid w:val="00E167EC"/>
    <w:rsid w:val="00E16F31"/>
    <w:rsid w:val="00E17052"/>
    <w:rsid w:val="00E20565"/>
    <w:rsid w:val="00E218F7"/>
    <w:rsid w:val="00E22557"/>
    <w:rsid w:val="00E227D4"/>
    <w:rsid w:val="00E24432"/>
    <w:rsid w:val="00E251FD"/>
    <w:rsid w:val="00E25210"/>
    <w:rsid w:val="00E25E6B"/>
    <w:rsid w:val="00E26195"/>
    <w:rsid w:val="00E26A75"/>
    <w:rsid w:val="00E27035"/>
    <w:rsid w:val="00E30655"/>
    <w:rsid w:val="00E313E9"/>
    <w:rsid w:val="00E315B0"/>
    <w:rsid w:val="00E31684"/>
    <w:rsid w:val="00E321D1"/>
    <w:rsid w:val="00E327D8"/>
    <w:rsid w:val="00E32EE2"/>
    <w:rsid w:val="00E32EE8"/>
    <w:rsid w:val="00E330D0"/>
    <w:rsid w:val="00E33FFF"/>
    <w:rsid w:val="00E34C28"/>
    <w:rsid w:val="00E3579C"/>
    <w:rsid w:val="00E357FC"/>
    <w:rsid w:val="00E35E5A"/>
    <w:rsid w:val="00E3665D"/>
    <w:rsid w:val="00E37D8F"/>
    <w:rsid w:val="00E37F0E"/>
    <w:rsid w:val="00E4064F"/>
    <w:rsid w:val="00E406F5"/>
    <w:rsid w:val="00E40A71"/>
    <w:rsid w:val="00E40C1D"/>
    <w:rsid w:val="00E4188F"/>
    <w:rsid w:val="00E42B2F"/>
    <w:rsid w:val="00E42C26"/>
    <w:rsid w:val="00E43AC5"/>
    <w:rsid w:val="00E43EA2"/>
    <w:rsid w:val="00E443E8"/>
    <w:rsid w:val="00E44A6B"/>
    <w:rsid w:val="00E44B6A"/>
    <w:rsid w:val="00E45475"/>
    <w:rsid w:val="00E45528"/>
    <w:rsid w:val="00E459DF"/>
    <w:rsid w:val="00E45CC4"/>
    <w:rsid w:val="00E46B51"/>
    <w:rsid w:val="00E470E5"/>
    <w:rsid w:val="00E4711B"/>
    <w:rsid w:val="00E47266"/>
    <w:rsid w:val="00E473EF"/>
    <w:rsid w:val="00E5042A"/>
    <w:rsid w:val="00E50853"/>
    <w:rsid w:val="00E5095E"/>
    <w:rsid w:val="00E51F7F"/>
    <w:rsid w:val="00E52024"/>
    <w:rsid w:val="00E521FE"/>
    <w:rsid w:val="00E5303A"/>
    <w:rsid w:val="00E5486D"/>
    <w:rsid w:val="00E55507"/>
    <w:rsid w:val="00E55538"/>
    <w:rsid w:val="00E55791"/>
    <w:rsid w:val="00E55CD8"/>
    <w:rsid w:val="00E5616C"/>
    <w:rsid w:val="00E5627F"/>
    <w:rsid w:val="00E56304"/>
    <w:rsid w:val="00E56724"/>
    <w:rsid w:val="00E56A0A"/>
    <w:rsid w:val="00E56E63"/>
    <w:rsid w:val="00E571C2"/>
    <w:rsid w:val="00E573C2"/>
    <w:rsid w:val="00E57952"/>
    <w:rsid w:val="00E57BD8"/>
    <w:rsid w:val="00E57E07"/>
    <w:rsid w:val="00E57EA7"/>
    <w:rsid w:val="00E605EA"/>
    <w:rsid w:val="00E61236"/>
    <w:rsid w:val="00E61416"/>
    <w:rsid w:val="00E6193B"/>
    <w:rsid w:val="00E62234"/>
    <w:rsid w:val="00E62CB9"/>
    <w:rsid w:val="00E63350"/>
    <w:rsid w:val="00E64375"/>
    <w:rsid w:val="00E649CE"/>
    <w:rsid w:val="00E64FFE"/>
    <w:rsid w:val="00E656B7"/>
    <w:rsid w:val="00E665C4"/>
    <w:rsid w:val="00E669B2"/>
    <w:rsid w:val="00E66CF0"/>
    <w:rsid w:val="00E670D8"/>
    <w:rsid w:val="00E67195"/>
    <w:rsid w:val="00E67472"/>
    <w:rsid w:val="00E67B23"/>
    <w:rsid w:val="00E6F56F"/>
    <w:rsid w:val="00E70722"/>
    <w:rsid w:val="00E709BE"/>
    <w:rsid w:val="00E71117"/>
    <w:rsid w:val="00E7126A"/>
    <w:rsid w:val="00E7131D"/>
    <w:rsid w:val="00E71D30"/>
    <w:rsid w:val="00E720E6"/>
    <w:rsid w:val="00E72B55"/>
    <w:rsid w:val="00E73DAB"/>
    <w:rsid w:val="00E7473D"/>
    <w:rsid w:val="00E74900"/>
    <w:rsid w:val="00E74BCC"/>
    <w:rsid w:val="00E74C4E"/>
    <w:rsid w:val="00E75470"/>
    <w:rsid w:val="00E75543"/>
    <w:rsid w:val="00E759EF"/>
    <w:rsid w:val="00E76943"/>
    <w:rsid w:val="00E778EC"/>
    <w:rsid w:val="00E80733"/>
    <w:rsid w:val="00E809D7"/>
    <w:rsid w:val="00E80C8F"/>
    <w:rsid w:val="00E80E97"/>
    <w:rsid w:val="00E8192A"/>
    <w:rsid w:val="00E82693"/>
    <w:rsid w:val="00E82788"/>
    <w:rsid w:val="00E836D1"/>
    <w:rsid w:val="00E83902"/>
    <w:rsid w:val="00E8508B"/>
    <w:rsid w:val="00E85198"/>
    <w:rsid w:val="00E85E8C"/>
    <w:rsid w:val="00E86D99"/>
    <w:rsid w:val="00E87AB7"/>
    <w:rsid w:val="00E900A2"/>
    <w:rsid w:val="00E90267"/>
    <w:rsid w:val="00E90885"/>
    <w:rsid w:val="00E911CA"/>
    <w:rsid w:val="00E91BBA"/>
    <w:rsid w:val="00E91C1D"/>
    <w:rsid w:val="00E91EF3"/>
    <w:rsid w:val="00E92211"/>
    <w:rsid w:val="00E926D0"/>
    <w:rsid w:val="00E93AC9"/>
    <w:rsid w:val="00E93BA7"/>
    <w:rsid w:val="00E93BA8"/>
    <w:rsid w:val="00E93E47"/>
    <w:rsid w:val="00E941B4"/>
    <w:rsid w:val="00E943BD"/>
    <w:rsid w:val="00E94855"/>
    <w:rsid w:val="00E94890"/>
    <w:rsid w:val="00E949D8"/>
    <w:rsid w:val="00E958B0"/>
    <w:rsid w:val="00E958E3"/>
    <w:rsid w:val="00E9595B"/>
    <w:rsid w:val="00E969FB"/>
    <w:rsid w:val="00E96DAA"/>
    <w:rsid w:val="00EA22AC"/>
    <w:rsid w:val="00EA2860"/>
    <w:rsid w:val="00EA2B99"/>
    <w:rsid w:val="00EA2C76"/>
    <w:rsid w:val="00EA2CBA"/>
    <w:rsid w:val="00EA3888"/>
    <w:rsid w:val="00EA3944"/>
    <w:rsid w:val="00EA42EF"/>
    <w:rsid w:val="00EA5168"/>
    <w:rsid w:val="00EA5DEC"/>
    <w:rsid w:val="00EA5FB2"/>
    <w:rsid w:val="00EA6556"/>
    <w:rsid w:val="00EA6B16"/>
    <w:rsid w:val="00EA74BA"/>
    <w:rsid w:val="00EA74C5"/>
    <w:rsid w:val="00EA7B22"/>
    <w:rsid w:val="00EA7F16"/>
    <w:rsid w:val="00EB03BC"/>
    <w:rsid w:val="00EB0D45"/>
    <w:rsid w:val="00EB191C"/>
    <w:rsid w:val="00EB1B0A"/>
    <w:rsid w:val="00EB2466"/>
    <w:rsid w:val="00EB2BA7"/>
    <w:rsid w:val="00EB3691"/>
    <w:rsid w:val="00EB3694"/>
    <w:rsid w:val="00EB37D2"/>
    <w:rsid w:val="00EB3C82"/>
    <w:rsid w:val="00EB591B"/>
    <w:rsid w:val="00EB608C"/>
    <w:rsid w:val="00EB61C6"/>
    <w:rsid w:val="00EB6746"/>
    <w:rsid w:val="00EB6BE7"/>
    <w:rsid w:val="00EB6E85"/>
    <w:rsid w:val="00EB798E"/>
    <w:rsid w:val="00EC006F"/>
    <w:rsid w:val="00EC055C"/>
    <w:rsid w:val="00EC07FE"/>
    <w:rsid w:val="00EC0B27"/>
    <w:rsid w:val="00EC0C8F"/>
    <w:rsid w:val="00EC2567"/>
    <w:rsid w:val="00EC2CE5"/>
    <w:rsid w:val="00EC50ED"/>
    <w:rsid w:val="00EC5AC5"/>
    <w:rsid w:val="00EC678B"/>
    <w:rsid w:val="00EC720F"/>
    <w:rsid w:val="00EC7DB0"/>
    <w:rsid w:val="00ED04D9"/>
    <w:rsid w:val="00ED0B8F"/>
    <w:rsid w:val="00ED0C11"/>
    <w:rsid w:val="00ED0DF2"/>
    <w:rsid w:val="00ED1477"/>
    <w:rsid w:val="00ED1A12"/>
    <w:rsid w:val="00ED1B7C"/>
    <w:rsid w:val="00ED1C39"/>
    <w:rsid w:val="00ED217F"/>
    <w:rsid w:val="00ED2485"/>
    <w:rsid w:val="00ED26D7"/>
    <w:rsid w:val="00ED316F"/>
    <w:rsid w:val="00ED39D5"/>
    <w:rsid w:val="00ED65AF"/>
    <w:rsid w:val="00ED6A14"/>
    <w:rsid w:val="00ED773E"/>
    <w:rsid w:val="00ED7795"/>
    <w:rsid w:val="00EE0628"/>
    <w:rsid w:val="00EE06F8"/>
    <w:rsid w:val="00EE09AB"/>
    <w:rsid w:val="00EE0B03"/>
    <w:rsid w:val="00EE0B8D"/>
    <w:rsid w:val="00EE0EF2"/>
    <w:rsid w:val="00EE13FE"/>
    <w:rsid w:val="00EE1AEE"/>
    <w:rsid w:val="00EE2EA2"/>
    <w:rsid w:val="00EE2FE3"/>
    <w:rsid w:val="00EE31F3"/>
    <w:rsid w:val="00EE4AEE"/>
    <w:rsid w:val="00EE6241"/>
    <w:rsid w:val="00EE658E"/>
    <w:rsid w:val="00EE667A"/>
    <w:rsid w:val="00EE678C"/>
    <w:rsid w:val="00EE746F"/>
    <w:rsid w:val="00EF0798"/>
    <w:rsid w:val="00EF0F00"/>
    <w:rsid w:val="00EF10F7"/>
    <w:rsid w:val="00EF15B3"/>
    <w:rsid w:val="00EF2581"/>
    <w:rsid w:val="00EF3750"/>
    <w:rsid w:val="00EF38BF"/>
    <w:rsid w:val="00EF38C5"/>
    <w:rsid w:val="00EF3AB4"/>
    <w:rsid w:val="00EF3AC3"/>
    <w:rsid w:val="00EF414D"/>
    <w:rsid w:val="00EF4C3F"/>
    <w:rsid w:val="00EF4CE0"/>
    <w:rsid w:val="00EF637C"/>
    <w:rsid w:val="00EF698E"/>
    <w:rsid w:val="00EF6D58"/>
    <w:rsid w:val="00EF6E3E"/>
    <w:rsid w:val="00EF7590"/>
    <w:rsid w:val="00EF7685"/>
    <w:rsid w:val="00EF786E"/>
    <w:rsid w:val="00EF7A5E"/>
    <w:rsid w:val="00F00057"/>
    <w:rsid w:val="00F0007B"/>
    <w:rsid w:val="00F0072B"/>
    <w:rsid w:val="00F00AF5"/>
    <w:rsid w:val="00F00BC4"/>
    <w:rsid w:val="00F0116E"/>
    <w:rsid w:val="00F0175D"/>
    <w:rsid w:val="00F037D8"/>
    <w:rsid w:val="00F0385A"/>
    <w:rsid w:val="00F03D87"/>
    <w:rsid w:val="00F04100"/>
    <w:rsid w:val="00F05979"/>
    <w:rsid w:val="00F059A3"/>
    <w:rsid w:val="00F06F0F"/>
    <w:rsid w:val="00F1003C"/>
    <w:rsid w:val="00F10082"/>
    <w:rsid w:val="00F10863"/>
    <w:rsid w:val="00F10C79"/>
    <w:rsid w:val="00F10E99"/>
    <w:rsid w:val="00F1193F"/>
    <w:rsid w:val="00F119F6"/>
    <w:rsid w:val="00F12021"/>
    <w:rsid w:val="00F1209C"/>
    <w:rsid w:val="00F12575"/>
    <w:rsid w:val="00F12F8D"/>
    <w:rsid w:val="00F1324F"/>
    <w:rsid w:val="00F134B9"/>
    <w:rsid w:val="00F168AD"/>
    <w:rsid w:val="00F16B1F"/>
    <w:rsid w:val="00F16B5C"/>
    <w:rsid w:val="00F16C8B"/>
    <w:rsid w:val="00F171C1"/>
    <w:rsid w:val="00F17320"/>
    <w:rsid w:val="00F175EB"/>
    <w:rsid w:val="00F17D1F"/>
    <w:rsid w:val="00F17F3E"/>
    <w:rsid w:val="00F20211"/>
    <w:rsid w:val="00F214F3"/>
    <w:rsid w:val="00F22702"/>
    <w:rsid w:val="00F22772"/>
    <w:rsid w:val="00F2289D"/>
    <w:rsid w:val="00F2334A"/>
    <w:rsid w:val="00F23F07"/>
    <w:rsid w:val="00F24A1A"/>
    <w:rsid w:val="00F24D72"/>
    <w:rsid w:val="00F261A2"/>
    <w:rsid w:val="00F27E93"/>
    <w:rsid w:val="00F30092"/>
    <w:rsid w:val="00F3123E"/>
    <w:rsid w:val="00F31A6C"/>
    <w:rsid w:val="00F31D07"/>
    <w:rsid w:val="00F31DAF"/>
    <w:rsid w:val="00F321D7"/>
    <w:rsid w:val="00F32A5F"/>
    <w:rsid w:val="00F332C2"/>
    <w:rsid w:val="00F33CD0"/>
    <w:rsid w:val="00F34287"/>
    <w:rsid w:val="00F34702"/>
    <w:rsid w:val="00F34C96"/>
    <w:rsid w:val="00F34ECE"/>
    <w:rsid w:val="00F3576F"/>
    <w:rsid w:val="00F36DAE"/>
    <w:rsid w:val="00F37CE6"/>
    <w:rsid w:val="00F37DA0"/>
    <w:rsid w:val="00F40073"/>
    <w:rsid w:val="00F40E0C"/>
    <w:rsid w:val="00F4181A"/>
    <w:rsid w:val="00F418B6"/>
    <w:rsid w:val="00F42BD3"/>
    <w:rsid w:val="00F42CCC"/>
    <w:rsid w:val="00F43110"/>
    <w:rsid w:val="00F4359B"/>
    <w:rsid w:val="00F43612"/>
    <w:rsid w:val="00F43764"/>
    <w:rsid w:val="00F43A6B"/>
    <w:rsid w:val="00F4424E"/>
    <w:rsid w:val="00F450FF"/>
    <w:rsid w:val="00F45881"/>
    <w:rsid w:val="00F45A4E"/>
    <w:rsid w:val="00F45B82"/>
    <w:rsid w:val="00F45DBB"/>
    <w:rsid w:val="00F460EB"/>
    <w:rsid w:val="00F46141"/>
    <w:rsid w:val="00F46CDC"/>
    <w:rsid w:val="00F46FDE"/>
    <w:rsid w:val="00F470E3"/>
    <w:rsid w:val="00F472A9"/>
    <w:rsid w:val="00F472FC"/>
    <w:rsid w:val="00F47B4F"/>
    <w:rsid w:val="00F47E3B"/>
    <w:rsid w:val="00F510FE"/>
    <w:rsid w:val="00F5209A"/>
    <w:rsid w:val="00F52383"/>
    <w:rsid w:val="00F52425"/>
    <w:rsid w:val="00F529A4"/>
    <w:rsid w:val="00F53E93"/>
    <w:rsid w:val="00F53F0D"/>
    <w:rsid w:val="00F53FD0"/>
    <w:rsid w:val="00F53FFA"/>
    <w:rsid w:val="00F542EA"/>
    <w:rsid w:val="00F546AA"/>
    <w:rsid w:val="00F54BB9"/>
    <w:rsid w:val="00F554A0"/>
    <w:rsid w:val="00F5619B"/>
    <w:rsid w:val="00F5785D"/>
    <w:rsid w:val="00F579CE"/>
    <w:rsid w:val="00F6073A"/>
    <w:rsid w:val="00F62739"/>
    <w:rsid w:val="00F629D0"/>
    <w:rsid w:val="00F6307F"/>
    <w:rsid w:val="00F63651"/>
    <w:rsid w:val="00F637B3"/>
    <w:rsid w:val="00F637C3"/>
    <w:rsid w:val="00F63972"/>
    <w:rsid w:val="00F64101"/>
    <w:rsid w:val="00F64256"/>
    <w:rsid w:val="00F64317"/>
    <w:rsid w:val="00F648D7"/>
    <w:rsid w:val="00F65BFF"/>
    <w:rsid w:val="00F65F52"/>
    <w:rsid w:val="00F6658C"/>
    <w:rsid w:val="00F672A5"/>
    <w:rsid w:val="00F67566"/>
    <w:rsid w:val="00F67F4B"/>
    <w:rsid w:val="00F7058C"/>
    <w:rsid w:val="00F70698"/>
    <w:rsid w:val="00F70783"/>
    <w:rsid w:val="00F71498"/>
    <w:rsid w:val="00F715D4"/>
    <w:rsid w:val="00F71F8A"/>
    <w:rsid w:val="00F721C8"/>
    <w:rsid w:val="00F727A7"/>
    <w:rsid w:val="00F731C7"/>
    <w:rsid w:val="00F73F1F"/>
    <w:rsid w:val="00F75165"/>
    <w:rsid w:val="00F77059"/>
    <w:rsid w:val="00F774E6"/>
    <w:rsid w:val="00F77743"/>
    <w:rsid w:val="00F777A6"/>
    <w:rsid w:val="00F80181"/>
    <w:rsid w:val="00F81058"/>
    <w:rsid w:val="00F81DC4"/>
    <w:rsid w:val="00F825AC"/>
    <w:rsid w:val="00F839DE"/>
    <w:rsid w:val="00F83A2A"/>
    <w:rsid w:val="00F84808"/>
    <w:rsid w:val="00F84CB6"/>
    <w:rsid w:val="00F851E0"/>
    <w:rsid w:val="00F858A1"/>
    <w:rsid w:val="00F85BD3"/>
    <w:rsid w:val="00F86448"/>
    <w:rsid w:val="00F8682C"/>
    <w:rsid w:val="00F86BA8"/>
    <w:rsid w:val="00F8792C"/>
    <w:rsid w:val="00F87DD8"/>
    <w:rsid w:val="00F90C0E"/>
    <w:rsid w:val="00F90E18"/>
    <w:rsid w:val="00F90E1B"/>
    <w:rsid w:val="00F914EE"/>
    <w:rsid w:val="00F91AE6"/>
    <w:rsid w:val="00F92013"/>
    <w:rsid w:val="00F92025"/>
    <w:rsid w:val="00F93EC6"/>
    <w:rsid w:val="00F93FAB"/>
    <w:rsid w:val="00F948DD"/>
    <w:rsid w:val="00F94974"/>
    <w:rsid w:val="00F9602A"/>
    <w:rsid w:val="00F966F5"/>
    <w:rsid w:val="00F976DC"/>
    <w:rsid w:val="00F97E40"/>
    <w:rsid w:val="00FA00E1"/>
    <w:rsid w:val="00FA02A3"/>
    <w:rsid w:val="00FA03A5"/>
    <w:rsid w:val="00FA1617"/>
    <w:rsid w:val="00FA1EE5"/>
    <w:rsid w:val="00FA206D"/>
    <w:rsid w:val="00FA224A"/>
    <w:rsid w:val="00FA2448"/>
    <w:rsid w:val="00FA2804"/>
    <w:rsid w:val="00FA362E"/>
    <w:rsid w:val="00FA3D40"/>
    <w:rsid w:val="00FA4364"/>
    <w:rsid w:val="00FA4CAA"/>
    <w:rsid w:val="00FA6598"/>
    <w:rsid w:val="00FA66F4"/>
    <w:rsid w:val="00FA6A98"/>
    <w:rsid w:val="00FA6C5B"/>
    <w:rsid w:val="00FA73BD"/>
    <w:rsid w:val="00FA79C4"/>
    <w:rsid w:val="00FB020D"/>
    <w:rsid w:val="00FB02A2"/>
    <w:rsid w:val="00FB0827"/>
    <w:rsid w:val="00FB0A59"/>
    <w:rsid w:val="00FB12AF"/>
    <w:rsid w:val="00FB1A4D"/>
    <w:rsid w:val="00FB1E5D"/>
    <w:rsid w:val="00FB2310"/>
    <w:rsid w:val="00FB2C82"/>
    <w:rsid w:val="00FB2E10"/>
    <w:rsid w:val="00FB329E"/>
    <w:rsid w:val="00FB386A"/>
    <w:rsid w:val="00FB38E2"/>
    <w:rsid w:val="00FB39A5"/>
    <w:rsid w:val="00FB3D4A"/>
    <w:rsid w:val="00FB4182"/>
    <w:rsid w:val="00FB4C73"/>
    <w:rsid w:val="00FB4DA7"/>
    <w:rsid w:val="00FB4DA9"/>
    <w:rsid w:val="00FB51D8"/>
    <w:rsid w:val="00FB5585"/>
    <w:rsid w:val="00FB5834"/>
    <w:rsid w:val="00FB5B90"/>
    <w:rsid w:val="00FB69A9"/>
    <w:rsid w:val="00FB6CCE"/>
    <w:rsid w:val="00FB7067"/>
    <w:rsid w:val="00FB75F2"/>
    <w:rsid w:val="00FB7C76"/>
    <w:rsid w:val="00FB7CCC"/>
    <w:rsid w:val="00FC0D47"/>
    <w:rsid w:val="00FC10F4"/>
    <w:rsid w:val="00FC132B"/>
    <w:rsid w:val="00FC19CB"/>
    <w:rsid w:val="00FC1F57"/>
    <w:rsid w:val="00FC204F"/>
    <w:rsid w:val="00FC2650"/>
    <w:rsid w:val="00FC2D0C"/>
    <w:rsid w:val="00FC320F"/>
    <w:rsid w:val="00FC352D"/>
    <w:rsid w:val="00FC37D3"/>
    <w:rsid w:val="00FC3BA9"/>
    <w:rsid w:val="00FC509B"/>
    <w:rsid w:val="00FC51F1"/>
    <w:rsid w:val="00FC564D"/>
    <w:rsid w:val="00FC56E1"/>
    <w:rsid w:val="00FC5E4D"/>
    <w:rsid w:val="00FC634D"/>
    <w:rsid w:val="00FC6E28"/>
    <w:rsid w:val="00FC70A9"/>
    <w:rsid w:val="00FC71DC"/>
    <w:rsid w:val="00FC791C"/>
    <w:rsid w:val="00FC7D37"/>
    <w:rsid w:val="00FC7F5C"/>
    <w:rsid w:val="00FD247D"/>
    <w:rsid w:val="00FD3793"/>
    <w:rsid w:val="00FD37A6"/>
    <w:rsid w:val="00FD3952"/>
    <w:rsid w:val="00FD3FDA"/>
    <w:rsid w:val="00FD480F"/>
    <w:rsid w:val="00FD4A86"/>
    <w:rsid w:val="00FD4AD2"/>
    <w:rsid w:val="00FD4D84"/>
    <w:rsid w:val="00FD6C1E"/>
    <w:rsid w:val="00FD7389"/>
    <w:rsid w:val="00FD73CB"/>
    <w:rsid w:val="00FD76A4"/>
    <w:rsid w:val="00FD7B85"/>
    <w:rsid w:val="00FD7C9F"/>
    <w:rsid w:val="00FE0B1E"/>
    <w:rsid w:val="00FE1008"/>
    <w:rsid w:val="00FE1083"/>
    <w:rsid w:val="00FE1DBE"/>
    <w:rsid w:val="00FE241A"/>
    <w:rsid w:val="00FE2C3B"/>
    <w:rsid w:val="00FE38D1"/>
    <w:rsid w:val="00FE3EA1"/>
    <w:rsid w:val="00FE40A0"/>
    <w:rsid w:val="00FE444A"/>
    <w:rsid w:val="00FE44EF"/>
    <w:rsid w:val="00FE4FED"/>
    <w:rsid w:val="00FE5EFA"/>
    <w:rsid w:val="00FE605D"/>
    <w:rsid w:val="00FE7359"/>
    <w:rsid w:val="00FF063F"/>
    <w:rsid w:val="00FF11F3"/>
    <w:rsid w:val="00FF133F"/>
    <w:rsid w:val="00FF16C2"/>
    <w:rsid w:val="00FF18C5"/>
    <w:rsid w:val="00FF19B7"/>
    <w:rsid w:val="00FF1A30"/>
    <w:rsid w:val="00FF213F"/>
    <w:rsid w:val="00FF2302"/>
    <w:rsid w:val="00FF2B28"/>
    <w:rsid w:val="00FF2EA9"/>
    <w:rsid w:val="00FF3C1E"/>
    <w:rsid w:val="00FF489E"/>
    <w:rsid w:val="00FF496E"/>
    <w:rsid w:val="00FF4CF3"/>
    <w:rsid w:val="00FF51D2"/>
    <w:rsid w:val="00FF5236"/>
    <w:rsid w:val="00FF59C6"/>
    <w:rsid w:val="00FF5AEB"/>
    <w:rsid w:val="00FF622F"/>
    <w:rsid w:val="00FF6B78"/>
    <w:rsid w:val="01335ACB"/>
    <w:rsid w:val="0188BF00"/>
    <w:rsid w:val="01B120FB"/>
    <w:rsid w:val="01DA99F8"/>
    <w:rsid w:val="0203B30E"/>
    <w:rsid w:val="02133774"/>
    <w:rsid w:val="0224BF59"/>
    <w:rsid w:val="02721315"/>
    <w:rsid w:val="02779065"/>
    <w:rsid w:val="02C71B80"/>
    <w:rsid w:val="02FC4E26"/>
    <w:rsid w:val="03105C90"/>
    <w:rsid w:val="031DB3CF"/>
    <w:rsid w:val="032B7F1D"/>
    <w:rsid w:val="03533B53"/>
    <w:rsid w:val="0366BD21"/>
    <w:rsid w:val="0369C7E0"/>
    <w:rsid w:val="03D29A1B"/>
    <w:rsid w:val="041E9631"/>
    <w:rsid w:val="041F2FA2"/>
    <w:rsid w:val="0425F79A"/>
    <w:rsid w:val="043BD77A"/>
    <w:rsid w:val="04A3202E"/>
    <w:rsid w:val="04C74F7E"/>
    <w:rsid w:val="04C91272"/>
    <w:rsid w:val="04F41E9C"/>
    <w:rsid w:val="05A6F807"/>
    <w:rsid w:val="0630D5FF"/>
    <w:rsid w:val="0633D1B8"/>
    <w:rsid w:val="067E3210"/>
    <w:rsid w:val="06948E85"/>
    <w:rsid w:val="06F6C4CF"/>
    <w:rsid w:val="06F8EAC4"/>
    <w:rsid w:val="07051D23"/>
    <w:rsid w:val="0797B9E7"/>
    <w:rsid w:val="07ACAF67"/>
    <w:rsid w:val="080C940B"/>
    <w:rsid w:val="081294B6"/>
    <w:rsid w:val="082D4BD6"/>
    <w:rsid w:val="085D2DA4"/>
    <w:rsid w:val="08E9FB71"/>
    <w:rsid w:val="08EB3DB4"/>
    <w:rsid w:val="091C888C"/>
    <w:rsid w:val="09C26957"/>
    <w:rsid w:val="09D86C76"/>
    <w:rsid w:val="09E5ABDD"/>
    <w:rsid w:val="09EDF1D8"/>
    <w:rsid w:val="09F12096"/>
    <w:rsid w:val="09F12F78"/>
    <w:rsid w:val="0A314BC8"/>
    <w:rsid w:val="0A5FEA7D"/>
    <w:rsid w:val="0A75619A"/>
    <w:rsid w:val="0AA6F445"/>
    <w:rsid w:val="0AD2ADE1"/>
    <w:rsid w:val="0B32E8B5"/>
    <w:rsid w:val="0B394792"/>
    <w:rsid w:val="0B39C736"/>
    <w:rsid w:val="0B872953"/>
    <w:rsid w:val="0B99A803"/>
    <w:rsid w:val="0B9CD4AD"/>
    <w:rsid w:val="0BCD7FC1"/>
    <w:rsid w:val="0BCF5559"/>
    <w:rsid w:val="0C30EDC5"/>
    <w:rsid w:val="0CFEEAD4"/>
    <w:rsid w:val="0DA7B057"/>
    <w:rsid w:val="0DC7EA06"/>
    <w:rsid w:val="0DFB0F13"/>
    <w:rsid w:val="0E2AAB6A"/>
    <w:rsid w:val="0E89DDA5"/>
    <w:rsid w:val="0EB7F8B6"/>
    <w:rsid w:val="0ECF4FC4"/>
    <w:rsid w:val="0EEA1A04"/>
    <w:rsid w:val="0EECD3FE"/>
    <w:rsid w:val="0F201181"/>
    <w:rsid w:val="0F5CE399"/>
    <w:rsid w:val="0F9E2F40"/>
    <w:rsid w:val="0FE484F1"/>
    <w:rsid w:val="0FF0924A"/>
    <w:rsid w:val="0FF6CF10"/>
    <w:rsid w:val="1090A428"/>
    <w:rsid w:val="10B13F15"/>
    <w:rsid w:val="10D1D5BE"/>
    <w:rsid w:val="10F06E0C"/>
    <w:rsid w:val="1153B8D6"/>
    <w:rsid w:val="1179F9A5"/>
    <w:rsid w:val="11FA4B69"/>
    <w:rsid w:val="12582556"/>
    <w:rsid w:val="125BA9A9"/>
    <w:rsid w:val="127E4D2A"/>
    <w:rsid w:val="128585DB"/>
    <w:rsid w:val="12A57280"/>
    <w:rsid w:val="12EC42A1"/>
    <w:rsid w:val="13201DC5"/>
    <w:rsid w:val="1356A5CE"/>
    <w:rsid w:val="139A5096"/>
    <w:rsid w:val="13A0A1FF"/>
    <w:rsid w:val="13C7CFC1"/>
    <w:rsid w:val="13EDC86B"/>
    <w:rsid w:val="1439C5D9"/>
    <w:rsid w:val="145712C4"/>
    <w:rsid w:val="1489E29B"/>
    <w:rsid w:val="14B64648"/>
    <w:rsid w:val="14BBEE26"/>
    <w:rsid w:val="151BC494"/>
    <w:rsid w:val="153919E8"/>
    <w:rsid w:val="15791288"/>
    <w:rsid w:val="15A2E5FE"/>
    <w:rsid w:val="1673086A"/>
    <w:rsid w:val="16797193"/>
    <w:rsid w:val="16D68D56"/>
    <w:rsid w:val="16DDFCC5"/>
    <w:rsid w:val="17040E46"/>
    <w:rsid w:val="1705F313"/>
    <w:rsid w:val="171034FD"/>
    <w:rsid w:val="172422A4"/>
    <w:rsid w:val="1749107F"/>
    <w:rsid w:val="1770D5AB"/>
    <w:rsid w:val="17A4B44D"/>
    <w:rsid w:val="17BCBDE3"/>
    <w:rsid w:val="17BE9736"/>
    <w:rsid w:val="17F0A991"/>
    <w:rsid w:val="1817597D"/>
    <w:rsid w:val="1846D6E9"/>
    <w:rsid w:val="1849AEED"/>
    <w:rsid w:val="1896B747"/>
    <w:rsid w:val="18B9C825"/>
    <w:rsid w:val="18C4DCDD"/>
    <w:rsid w:val="18EE1542"/>
    <w:rsid w:val="1954F1D9"/>
    <w:rsid w:val="1966DF72"/>
    <w:rsid w:val="1994039A"/>
    <w:rsid w:val="19A24A77"/>
    <w:rsid w:val="19A7122A"/>
    <w:rsid w:val="19AF036D"/>
    <w:rsid w:val="19C49DE5"/>
    <w:rsid w:val="19D3DFE0"/>
    <w:rsid w:val="19D54D6B"/>
    <w:rsid w:val="19E6D99D"/>
    <w:rsid w:val="1A1DCCCC"/>
    <w:rsid w:val="1A99419B"/>
    <w:rsid w:val="1A9CC620"/>
    <w:rsid w:val="1AA3F7E3"/>
    <w:rsid w:val="1AB8C60D"/>
    <w:rsid w:val="1AE5623D"/>
    <w:rsid w:val="1AE87897"/>
    <w:rsid w:val="1B0A425C"/>
    <w:rsid w:val="1B3E8F08"/>
    <w:rsid w:val="1B565CE7"/>
    <w:rsid w:val="1B5E7AC1"/>
    <w:rsid w:val="1B88F93D"/>
    <w:rsid w:val="1BB4D5C3"/>
    <w:rsid w:val="1C22D301"/>
    <w:rsid w:val="1C4E7196"/>
    <w:rsid w:val="1C556CAC"/>
    <w:rsid w:val="1C5A5000"/>
    <w:rsid w:val="1C65C17B"/>
    <w:rsid w:val="1CA05871"/>
    <w:rsid w:val="1CF7B0FC"/>
    <w:rsid w:val="1D013954"/>
    <w:rsid w:val="1D28764E"/>
    <w:rsid w:val="1D4F5130"/>
    <w:rsid w:val="1D787419"/>
    <w:rsid w:val="1D7E0A6F"/>
    <w:rsid w:val="1DC98819"/>
    <w:rsid w:val="1DCD3710"/>
    <w:rsid w:val="1E356DA4"/>
    <w:rsid w:val="1E5DFBB7"/>
    <w:rsid w:val="1E886DA4"/>
    <w:rsid w:val="1EA7EEF5"/>
    <w:rsid w:val="1F085887"/>
    <w:rsid w:val="1F341E61"/>
    <w:rsid w:val="1F379892"/>
    <w:rsid w:val="1F431338"/>
    <w:rsid w:val="1F47FCDD"/>
    <w:rsid w:val="1F649D85"/>
    <w:rsid w:val="1FF035CB"/>
    <w:rsid w:val="202E9308"/>
    <w:rsid w:val="2043BF56"/>
    <w:rsid w:val="2077EC06"/>
    <w:rsid w:val="207D0D06"/>
    <w:rsid w:val="208C7D2F"/>
    <w:rsid w:val="20AE601C"/>
    <w:rsid w:val="20DCC833"/>
    <w:rsid w:val="20E4DE1F"/>
    <w:rsid w:val="212344B3"/>
    <w:rsid w:val="21B05BD4"/>
    <w:rsid w:val="21FD230D"/>
    <w:rsid w:val="222FED9B"/>
    <w:rsid w:val="223DFAA6"/>
    <w:rsid w:val="2267AE97"/>
    <w:rsid w:val="2273B51D"/>
    <w:rsid w:val="22A4BF04"/>
    <w:rsid w:val="2312ED5E"/>
    <w:rsid w:val="239E4FD1"/>
    <w:rsid w:val="23EAC99C"/>
    <w:rsid w:val="241C3A0A"/>
    <w:rsid w:val="2464D14F"/>
    <w:rsid w:val="24E2CB0D"/>
    <w:rsid w:val="24E960E4"/>
    <w:rsid w:val="25279190"/>
    <w:rsid w:val="25782D9D"/>
    <w:rsid w:val="258591B9"/>
    <w:rsid w:val="2588E1DD"/>
    <w:rsid w:val="25BF4F6F"/>
    <w:rsid w:val="25C93AB1"/>
    <w:rsid w:val="2674C647"/>
    <w:rsid w:val="26759808"/>
    <w:rsid w:val="267CAEA3"/>
    <w:rsid w:val="268BE3B7"/>
    <w:rsid w:val="26AE6875"/>
    <w:rsid w:val="26C13E3C"/>
    <w:rsid w:val="26D8B790"/>
    <w:rsid w:val="26EA189C"/>
    <w:rsid w:val="2716B18D"/>
    <w:rsid w:val="275E7D77"/>
    <w:rsid w:val="27713D68"/>
    <w:rsid w:val="27744303"/>
    <w:rsid w:val="278568E6"/>
    <w:rsid w:val="278F2D99"/>
    <w:rsid w:val="27E2E00D"/>
    <w:rsid w:val="27F86A5F"/>
    <w:rsid w:val="28072ED8"/>
    <w:rsid w:val="2835A8DE"/>
    <w:rsid w:val="283E5B44"/>
    <w:rsid w:val="28A1BC3B"/>
    <w:rsid w:val="28EFD2E6"/>
    <w:rsid w:val="2929D270"/>
    <w:rsid w:val="29532D1E"/>
    <w:rsid w:val="2995B545"/>
    <w:rsid w:val="2A12AE31"/>
    <w:rsid w:val="2A2FFB86"/>
    <w:rsid w:val="2A4DFA9B"/>
    <w:rsid w:val="2A5BED0F"/>
    <w:rsid w:val="2AB8A8FD"/>
    <w:rsid w:val="2B0FE0F3"/>
    <w:rsid w:val="2B139BB5"/>
    <w:rsid w:val="2B4A37C1"/>
    <w:rsid w:val="2BC356E1"/>
    <w:rsid w:val="2BC77CBA"/>
    <w:rsid w:val="2BEB597C"/>
    <w:rsid w:val="2C022E93"/>
    <w:rsid w:val="2C6F360B"/>
    <w:rsid w:val="2CB266F7"/>
    <w:rsid w:val="2D9AAD07"/>
    <w:rsid w:val="2DB92071"/>
    <w:rsid w:val="2DC75CD7"/>
    <w:rsid w:val="2E1202EA"/>
    <w:rsid w:val="2E4401B9"/>
    <w:rsid w:val="2E65F2F7"/>
    <w:rsid w:val="2EB192AD"/>
    <w:rsid w:val="2ECBFAD8"/>
    <w:rsid w:val="2ED95CBF"/>
    <w:rsid w:val="2EED1F4D"/>
    <w:rsid w:val="2F0545EE"/>
    <w:rsid w:val="2F12711C"/>
    <w:rsid w:val="2F253AF5"/>
    <w:rsid w:val="2F29F13D"/>
    <w:rsid w:val="2FA1E3E7"/>
    <w:rsid w:val="2FF58C2F"/>
    <w:rsid w:val="303979C0"/>
    <w:rsid w:val="3040BAC3"/>
    <w:rsid w:val="3094015E"/>
    <w:rsid w:val="3146A1A5"/>
    <w:rsid w:val="319AB129"/>
    <w:rsid w:val="319C5A8D"/>
    <w:rsid w:val="31AA55A2"/>
    <w:rsid w:val="31C41E4C"/>
    <w:rsid w:val="32080005"/>
    <w:rsid w:val="320E65D1"/>
    <w:rsid w:val="32123926"/>
    <w:rsid w:val="326D82FC"/>
    <w:rsid w:val="3274347A"/>
    <w:rsid w:val="32AB85C0"/>
    <w:rsid w:val="33037C82"/>
    <w:rsid w:val="33121961"/>
    <w:rsid w:val="3321F995"/>
    <w:rsid w:val="334FCFBD"/>
    <w:rsid w:val="335FD904"/>
    <w:rsid w:val="336DC6B0"/>
    <w:rsid w:val="338152EF"/>
    <w:rsid w:val="33C5D660"/>
    <w:rsid w:val="34F8AE52"/>
    <w:rsid w:val="352E0C7E"/>
    <w:rsid w:val="356222F9"/>
    <w:rsid w:val="35CF32ED"/>
    <w:rsid w:val="360EA20F"/>
    <w:rsid w:val="36269FEF"/>
    <w:rsid w:val="36347B15"/>
    <w:rsid w:val="364D603E"/>
    <w:rsid w:val="3661FF8E"/>
    <w:rsid w:val="367A5BB0"/>
    <w:rsid w:val="3698F269"/>
    <w:rsid w:val="36ACEAE8"/>
    <w:rsid w:val="36F3E0E0"/>
    <w:rsid w:val="37357C96"/>
    <w:rsid w:val="375237B6"/>
    <w:rsid w:val="376ED854"/>
    <w:rsid w:val="37B889C8"/>
    <w:rsid w:val="37BE719D"/>
    <w:rsid w:val="3802E292"/>
    <w:rsid w:val="38086AEB"/>
    <w:rsid w:val="38250499"/>
    <w:rsid w:val="3848E192"/>
    <w:rsid w:val="38AC39EA"/>
    <w:rsid w:val="38C579B1"/>
    <w:rsid w:val="38CD0E4A"/>
    <w:rsid w:val="39185F28"/>
    <w:rsid w:val="39C2995D"/>
    <w:rsid w:val="39D7F857"/>
    <w:rsid w:val="39E79D09"/>
    <w:rsid w:val="39F18DC9"/>
    <w:rsid w:val="3A2B5A82"/>
    <w:rsid w:val="3A31B7A8"/>
    <w:rsid w:val="3AB42F89"/>
    <w:rsid w:val="3ABE7213"/>
    <w:rsid w:val="3AF63B2F"/>
    <w:rsid w:val="3B370046"/>
    <w:rsid w:val="3BA52AD5"/>
    <w:rsid w:val="3BA9C9D2"/>
    <w:rsid w:val="3C09E9B0"/>
    <w:rsid w:val="3C1382A5"/>
    <w:rsid w:val="3C353B74"/>
    <w:rsid w:val="3C7B56AB"/>
    <w:rsid w:val="3C9DD02A"/>
    <w:rsid w:val="3CCEB6E3"/>
    <w:rsid w:val="3D06B486"/>
    <w:rsid w:val="3D1A1898"/>
    <w:rsid w:val="3D54B24F"/>
    <w:rsid w:val="3D6123B0"/>
    <w:rsid w:val="3D970BAA"/>
    <w:rsid w:val="3DA2FB60"/>
    <w:rsid w:val="3DAB5248"/>
    <w:rsid w:val="3DEBD04B"/>
    <w:rsid w:val="3DF036F8"/>
    <w:rsid w:val="3E082982"/>
    <w:rsid w:val="3E124B06"/>
    <w:rsid w:val="3E3491FC"/>
    <w:rsid w:val="3E3E48E3"/>
    <w:rsid w:val="3E921205"/>
    <w:rsid w:val="3EB181F2"/>
    <w:rsid w:val="3F015196"/>
    <w:rsid w:val="3F06EDFB"/>
    <w:rsid w:val="3F2F45A5"/>
    <w:rsid w:val="3F406804"/>
    <w:rsid w:val="3F47FE8E"/>
    <w:rsid w:val="3F87A0AC"/>
    <w:rsid w:val="3F9A094B"/>
    <w:rsid w:val="3FA28A46"/>
    <w:rsid w:val="3FF98336"/>
    <w:rsid w:val="3FFCC832"/>
    <w:rsid w:val="4049EBEC"/>
    <w:rsid w:val="40621816"/>
    <w:rsid w:val="40A18770"/>
    <w:rsid w:val="40BFA9D7"/>
    <w:rsid w:val="40BFD58E"/>
    <w:rsid w:val="4115DB14"/>
    <w:rsid w:val="411C49F2"/>
    <w:rsid w:val="4164EC12"/>
    <w:rsid w:val="4169E1E2"/>
    <w:rsid w:val="421347AE"/>
    <w:rsid w:val="4275CA79"/>
    <w:rsid w:val="42A07148"/>
    <w:rsid w:val="42ABF073"/>
    <w:rsid w:val="4316E33E"/>
    <w:rsid w:val="43B23548"/>
    <w:rsid w:val="43D463CD"/>
    <w:rsid w:val="43EAE3DB"/>
    <w:rsid w:val="43F3B3DC"/>
    <w:rsid w:val="43F8E756"/>
    <w:rsid w:val="43FE7B88"/>
    <w:rsid w:val="442AD3F0"/>
    <w:rsid w:val="4458C394"/>
    <w:rsid w:val="445B11CF"/>
    <w:rsid w:val="446B775E"/>
    <w:rsid w:val="446D8A68"/>
    <w:rsid w:val="449A4B5B"/>
    <w:rsid w:val="44C111E1"/>
    <w:rsid w:val="450D0764"/>
    <w:rsid w:val="451A8D19"/>
    <w:rsid w:val="4534885D"/>
    <w:rsid w:val="45436915"/>
    <w:rsid w:val="454CB940"/>
    <w:rsid w:val="45D01608"/>
    <w:rsid w:val="46111FEE"/>
    <w:rsid w:val="469563E9"/>
    <w:rsid w:val="46AA3647"/>
    <w:rsid w:val="472B653A"/>
    <w:rsid w:val="47AF7B3D"/>
    <w:rsid w:val="47CFFA02"/>
    <w:rsid w:val="47EAF035"/>
    <w:rsid w:val="48434B18"/>
    <w:rsid w:val="4893CE89"/>
    <w:rsid w:val="48AD6411"/>
    <w:rsid w:val="48B8269F"/>
    <w:rsid w:val="48CE9138"/>
    <w:rsid w:val="49493353"/>
    <w:rsid w:val="49724AF1"/>
    <w:rsid w:val="49902510"/>
    <w:rsid w:val="49E9D057"/>
    <w:rsid w:val="49EAF3CD"/>
    <w:rsid w:val="4A01DB1D"/>
    <w:rsid w:val="4A0B85A4"/>
    <w:rsid w:val="4A5366B0"/>
    <w:rsid w:val="4A76B92E"/>
    <w:rsid w:val="4AD33845"/>
    <w:rsid w:val="4AD85B69"/>
    <w:rsid w:val="4B665468"/>
    <w:rsid w:val="4B6A0A11"/>
    <w:rsid w:val="4B83512E"/>
    <w:rsid w:val="4B85A0B8"/>
    <w:rsid w:val="4B8B1B53"/>
    <w:rsid w:val="4B8D4684"/>
    <w:rsid w:val="4B9CAB61"/>
    <w:rsid w:val="4BA17EBA"/>
    <w:rsid w:val="4BB246EE"/>
    <w:rsid w:val="4BD64D70"/>
    <w:rsid w:val="4BEF75CD"/>
    <w:rsid w:val="4C67DE5B"/>
    <w:rsid w:val="4C6D6033"/>
    <w:rsid w:val="4D9EF6D8"/>
    <w:rsid w:val="4DD47577"/>
    <w:rsid w:val="4DE9666E"/>
    <w:rsid w:val="4ED1CA82"/>
    <w:rsid w:val="4EFB9BA0"/>
    <w:rsid w:val="4F0D8675"/>
    <w:rsid w:val="4F584BEC"/>
    <w:rsid w:val="4F89A122"/>
    <w:rsid w:val="4F9005F6"/>
    <w:rsid w:val="4FB26551"/>
    <w:rsid w:val="500249B8"/>
    <w:rsid w:val="500615C2"/>
    <w:rsid w:val="502B9074"/>
    <w:rsid w:val="505D7BF3"/>
    <w:rsid w:val="50DD0922"/>
    <w:rsid w:val="50F6B44E"/>
    <w:rsid w:val="510E76FF"/>
    <w:rsid w:val="519F5549"/>
    <w:rsid w:val="5226B6D0"/>
    <w:rsid w:val="5278D983"/>
    <w:rsid w:val="528A145A"/>
    <w:rsid w:val="52BB262E"/>
    <w:rsid w:val="52C06F2A"/>
    <w:rsid w:val="535AAB0F"/>
    <w:rsid w:val="53676EF7"/>
    <w:rsid w:val="536EBD87"/>
    <w:rsid w:val="53977E8E"/>
    <w:rsid w:val="53983DE3"/>
    <w:rsid w:val="539B2189"/>
    <w:rsid w:val="53BCDBC0"/>
    <w:rsid w:val="53E60D8F"/>
    <w:rsid w:val="5414A9E4"/>
    <w:rsid w:val="558917A0"/>
    <w:rsid w:val="55B07A45"/>
    <w:rsid w:val="55EF501F"/>
    <w:rsid w:val="55FA577B"/>
    <w:rsid w:val="561AA315"/>
    <w:rsid w:val="561D47A1"/>
    <w:rsid w:val="568C33A1"/>
    <w:rsid w:val="568D9C5C"/>
    <w:rsid w:val="56B33C14"/>
    <w:rsid w:val="56BB1E16"/>
    <w:rsid w:val="56C58576"/>
    <w:rsid w:val="5749EA88"/>
    <w:rsid w:val="57A49A52"/>
    <w:rsid w:val="57B9BB4E"/>
    <w:rsid w:val="57F2C51C"/>
    <w:rsid w:val="5842DEA3"/>
    <w:rsid w:val="586044F8"/>
    <w:rsid w:val="588B5332"/>
    <w:rsid w:val="58C6821A"/>
    <w:rsid w:val="5907DB10"/>
    <w:rsid w:val="593B1B07"/>
    <w:rsid w:val="594A1431"/>
    <w:rsid w:val="59670EEE"/>
    <w:rsid w:val="598C0F58"/>
    <w:rsid w:val="599221AE"/>
    <w:rsid w:val="59CA75D5"/>
    <w:rsid w:val="5A116568"/>
    <w:rsid w:val="5A26400C"/>
    <w:rsid w:val="5AA0B242"/>
    <w:rsid w:val="5AF01B17"/>
    <w:rsid w:val="5AF66CB9"/>
    <w:rsid w:val="5B2DF20F"/>
    <w:rsid w:val="5B3479EF"/>
    <w:rsid w:val="5B63EA0A"/>
    <w:rsid w:val="5BA1E956"/>
    <w:rsid w:val="5C080D9F"/>
    <w:rsid w:val="5CA58076"/>
    <w:rsid w:val="5D0AB8FC"/>
    <w:rsid w:val="5D2CD8EF"/>
    <w:rsid w:val="5D449937"/>
    <w:rsid w:val="5D71C064"/>
    <w:rsid w:val="5DC3394A"/>
    <w:rsid w:val="5DC36E1D"/>
    <w:rsid w:val="5DFE5792"/>
    <w:rsid w:val="5EBF8969"/>
    <w:rsid w:val="5ED3ED1C"/>
    <w:rsid w:val="5EE53E54"/>
    <w:rsid w:val="5EFFBF71"/>
    <w:rsid w:val="5F8BBA77"/>
    <w:rsid w:val="5FAD1116"/>
    <w:rsid w:val="5FB77F8B"/>
    <w:rsid w:val="5FD832EA"/>
    <w:rsid w:val="6047EF66"/>
    <w:rsid w:val="6057AD1B"/>
    <w:rsid w:val="6092F331"/>
    <w:rsid w:val="60A0578B"/>
    <w:rsid w:val="60B0C01B"/>
    <w:rsid w:val="60BF623C"/>
    <w:rsid w:val="60F15862"/>
    <w:rsid w:val="612D048F"/>
    <w:rsid w:val="6149D03B"/>
    <w:rsid w:val="6163C90F"/>
    <w:rsid w:val="6165AE3D"/>
    <w:rsid w:val="61736EEC"/>
    <w:rsid w:val="61773C42"/>
    <w:rsid w:val="618E7449"/>
    <w:rsid w:val="619E79E4"/>
    <w:rsid w:val="61B3A550"/>
    <w:rsid w:val="61C72B60"/>
    <w:rsid w:val="6211578F"/>
    <w:rsid w:val="62217BC9"/>
    <w:rsid w:val="62433502"/>
    <w:rsid w:val="62679AA8"/>
    <w:rsid w:val="629372BA"/>
    <w:rsid w:val="6297991A"/>
    <w:rsid w:val="62A52A23"/>
    <w:rsid w:val="62B0A7A4"/>
    <w:rsid w:val="62F7CF1A"/>
    <w:rsid w:val="62FB5378"/>
    <w:rsid w:val="63263EC7"/>
    <w:rsid w:val="6328174A"/>
    <w:rsid w:val="6356FCE5"/>
    <w:rsid w:val="63E38798"/>
    <w:rsid w:val="6400971A"/>
    <w:rsid w:val="641EFF51"/>
    <w:rsid w:val="64840241"/>
    <w:rsid w:val="65300128"/>
    <w:rsid w:val="65350CE7"/>
    <w:rsid w:val="65FA7B11"/>
    <w:rsid w:val="66391F60"/>
    <w:rsid w:val="664695C0"/>
    <w:rsid w:val="667F2DD6"/>
    <w:rsid w:val="6685A35E"/>
    <w:rsid w:val="66AB6AF4"/>
    <w:rsid w:val="66F6CCA9"/>
    <w:rsid w:val="67139EAF"/>
    <w:rsid w:val="676016CC"/>
    <w:rsid w:val="67867757"/>
    <w:rsid w:val="678A1BFF"/>
    <w:rsid w:val="679FE962"/>
    <w:rsid w:val="67A38DA7"/>
    <w:rsid w:val="67A75AC7"/>
    <w:rsid w:val="67AE1FD9"/>
    <w:rsid w:val="67B911BF"/>
    <w:rsid w:val="67BAF347"/>
    <w:rsid w:val="67FD55D9"/>
    <w:rsid w:val="681C590A"/>
    <w:rsid w:val="68434877"/>
    <w:rsid w:val="68A55F82"/>
    <w:rsid w:val="68C1AF59"/>
    <w:rsid w:val="68D068C1"/>
    <w:rsid w:val="68FC6622"/>
    <w:rsid w:val="693BB9C3"/>
    <w:rsid w:val="6970C022"/>
    <w:rsid w:val="69739A2C"/>
    <w:rsid w:val="698CD52B"/>
    <w:rsid w:val="69AAFE42"/>
    <w:rsid w:val="69C9A9CA"/>
    <w:rsid w:val="6A4D049C"/>
    <w:rsid w:val="6A5F7CEB"/>
    <w:rsid w:val="6A799039"/>
    <w:rsid w:val="6AABAE73"/>
    <w:rsid w:val="6AC1BCC1"/>
    <w:rsid w:val="6AE02A3F"/>
    <w:rsid w:val="6B08840E"/>
    <w:rsid w:val="6B125E9B"/>
    <w:rsid w:val="6B666F80"/>
    <w:rsid w:val="6B9803FC"/>
    <w:rsid w:val="6BAB217A"/>
    <w:rsid w:val="6C2C4A83"/>
    <w:rsid w:val="6C85DF89"/>
    <w:rsid w:val="6CA15521"/>
    <w:rsid w:val="6D1A8B13"/>
    <w:rsid w:val="6D328351"/>
    <w:rsid w:val="6D3973F8"/>
    <w:rsid w:val="6D9B9F53"/>
    <w:rsid w:val="6E1636A0"/>
    <w:rsid w:val="6E1C9EF0"/>
    <w:rsid w:val="6E2B08E8"/>
    <w:rsid w:val="6E8C138E"/>
    <w:rsid w:val="6EAF9823"/>
    <w:rsid w:val="6EB8C004"/>
    <w:rsid w:val="6EFBB37E"/>
    <w:rsid w:val="6F2C8DDF"/>
    <w:rsid w:val="6F38E68F"/>
    <w:rsid w:val="6F9CDBB7"/>
    <w:rsid w:val="6FFE790F"/>
    <w:rsid w:val="7019011E"/>
    <w:rsid w:val="70436FF6"/>
    <w:rsid w:val="7092B19F"/>
    <w:rsid w:val="70B02F1C"/>
    <w:rsid w:val="70D8726B"/>
    <w:rsid w:val="70E35859"/>
    <w:rsid w:val="71281230"/>
    <w:rsid w:val="71517BB5"/>
    <w:rsid w:val="716940A6"/>
    <w:rsid w:val="717BC40B"/>
    <w:rsid w:val="71BC88A7"/>
    <w:rsid w:val="723FA56F"/>
    <w:rsid w:val="72690978"/>
    <w:rsid w:val="7339D04E"/>
    <w:rsid w:val="744852BD"/>
    <w:rsid w:val="74979884"/>
    <w:rsid w:val="74F4776A"/>
    <w:rsid w:val="755D63F3"/>
    <w:rsid w:val="75608337"/>
    <w:rsid w:val="75B36F3B"/>
    <w:rsid w:val="763424B3"/>
    <w:rsid w:val="7643E89E"/>
    <w:rsid w:val="7644A449"/>
    <w:rsid w:val="76A66879"/>
    <w:rsid w:val="76C16B06"/>
    <w:rsid w:val="76E802A3"/>
    <w:rsid w:val="770DC50A"/>
    <w:rsid w:val="7730E70C"/>
    <w:rsid w:val="77ABB7F9"/>
    <w:rsid w:val="7809331B"/>
    <w:rsid w:val="78294D01"/>
    <w:rsid w:val="7875FF88"/>
    <w:rsid w:val="7890D9E3"/>
    <w:rsid w:val="7951ACC6"/>
    <w:rsid w:val="7973739B"/>
    <w:rsid w:val="79C167E5"/>
    <w:rsid w:val="79CE6ED5"/>
    <w:rsid w:val="79FEAE51"/>
    <w:rsid w:val="7A275469"/>
    <w:rsid w:val="7A3812E0"/>
    <w:rsid w:val="7A71BAD9"/>
    <w:rsid w:val="7A7CBF82"/>
    <w:rsid w:val="7A8AB90D"/>
    <w:rsid w:val="7AB6FCC9"/>
    <w:rsid w:val="7AD3A2F1"/>
    <w:rsid w:val="7AF13913"/>
    <w:rsid w:val="7B0EE9A8"/>
    <w:rsid w:val="7B0F1999"/>
    <w:rsid w:val="7B8AE178"/>
    <w:rsid w:val="7B989506"/>
    <w:rsid w:val="7B99BBFB"/>
    <w:rsid w:val="7B99C2C3"/>
    <w:rsid w:val="7BB8FD29"/>
    <w:rsid w:val="7BCF85C3"/>
    <w:rsid w:val="7C48000A"/>
    <w:rsid w:val="7CA7B801"/>
    <w:rsid w:val="7D20B915"/>
    <w:rsid w:val="7D7AD276"/>
    <w:rsid w:val="7DA48C99"/>
    <w:rsid w:val="7E0FD53C"/>
    <w:rsid w:val="7E2CAAC9"/>
    <w:rsid w:val="7E63A45B"/>
    <w:rsid w:val="7E7A9B15"/>
    <w:rsid w:val="7EC39A71"/>
    <w:rsid w:val="7F2A40B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18FEBAAF-B70E-4217-AA90-99C8EB24C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1268"/>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99"/>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4A77C7"/>
    <w:rPr>
      <w:color w:val="605E5C"/>
      <w:shd w:val="clear" w:color="auto" w:fill="E1DFDD"/>
    </w:rPr>
  </w:style>
  <w:style w:type="character" w:styleId="FollowedHyperlink">
    <w:name w:val="FollowedHyperlink"/>
    <w:basedOn w:val="DefaultParagraphFont"/>
    <w:uiPriority w:val="99"/>
    <w:semiHidden/>
    <w:unhideWhenUsed/>
    <w:rsid w:val="004A77C7"/>
    <w:rPr>
      <w:color w:val="954F72" w:themeColor="followedHyperlink"/>
      <w:u w:val="single"/>
    </w:rPr>
  </w:style>
  <w:style w:type="paragraph" w:customStyle="1" w:styleId="b10">
    <w:name w:val="b1"/>
    <w:basedOn w:val="Normal"/>
    <w:rsid w:val="00D439DF"/>
    <w:pPr>
      <w:suppressAutoHyphens/>
      <w:spacing w:before="280" w:after="280"/>
    </w:pPr>
    <w:rPr>
      <w:sz w:val="24"/>
      <w:szCs w:val="24"/>
      <w:lang w:val="en-US" w:eastAsia="ar-SA"/>
    </w:rPr>
  </w:style>
  <w:style w:type="character" w:customStyle="1" w:styleId="WW8Num1z0">
    <w:name w:val="WW8Num1z0"/>
    <w:rsid w:val="00D439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62534454">
      <w:bodyDiv w:val="1"/>
      <w:marLeft w:val="0"/>
      <w:marRight w:val="0"/>
      <w:marTop w:val="0"/>
      <w:marBottom w:val="0"/>
      <w:divBdr>
        <w:top w:val="none" w:sz="0" w:space="0" w:color="auto"/>
        <w:left w:val="none" w:sz="0" w:space="0" w:color="auto"/>
        <w:bottom w:val="none" w:sz="0" w:space="0" w:color="auto"/>
        <w:right w:val="none" w:sz="0" w:space="0" w:color="auto"/>
      </w:divBdr>
    </w:div>
    <w:div w:id="81997426">
      <w:bodyDiv w:val="1"/>
      <w:marLeft w:val="0"/>
      <w:marRight w:val="0"/>
      <w:marTop w:val="0"/>
      <w:marBottom w:val="0"/>
      <w:divBdr>
        <w:top w:val="none" w:sz="0" w:space="0" w:color="auto"/>
        <w:left w:val="none" w:sz="0" w:space="0" w:color="auto"/>
        <w:bottom w:val="none" w:sz="0" w:space="0" w:color="auto"/>
        <w:right w:val="none" w:sz="0" w:space="0" w:color="auto"/>
      </w:divBdr>
      <w:divsChild>
        <w:div w:id="781464329">
          <w:marLeft w:val="547"/>
          <w:marRight w:val="0"/>
          <w:marTop w:val="0"/>
          <w:marBottom w:val="0"/>
          <w:divBdr>
            <w:top w:val="none" w:sz="0" w:space="0" w:color="auto"/>
            <w:left w:val="none" w:sz="0" w:space="0" w:color="auto"/>
            <w:bottom w:val="none" w:sz="0" w:space="0" w:color="auto"/>
            <w:right w:val="none" w:sz="0" w:space="0" w:color="auto"/>
          </w:divBdr>
        </w:div>
      </w:divsChild>
    </w:div>
    <w:div w:id="84763640">
      <w:bodyDiv w:val="1"/>
      <w:marLeft w:val="0"/>
      <w:marRight w:val="0"/>
      <w:marTop w:val="0"/>
      <w:marBottom w:val="0"/>
      <w:divBdr>
        <w:top w:val="none" w:sz="0" w:space="0" w:color="auto"/>
        <w:left w:val="none" w:sz="0" w:space="0" w:color="auto"/>
        <w:bottom w:val="none" w:sz="0" w:space="0" w:color="auto"/>
        <w:right w:val="none" w:sz="0" w:space="0" w:color="auto"/>
      </w:divBdr>
      <w:divsChild>
        <w:div w:id="880634724">
          <w:marLeft w:val="1267"/>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69225479">
      <w:bodyDiv w:val="1"/>
      <w:marLeft w:val="0"/>
      <w:marRight w:val="0"/>
      <w:marTop w:val="0"/>
      <w:marBottom w:val="0"/>
      <w:divBdr>
        <w:top w:val="none" w:sz="0" w:space="0" w:color="auto"/>
        <w:left w:val="none" w:sz="0" w:space="0" w:color="auto"/>
        <w:bottom w:val="none" w:sz="0" w:space="0" w:color="auto"/>
        <w:right w:val="none" w:sz="0" w:space="0" w:color="auto"/>
      </w:divBdr>
    </w:div>
    <w:div w:id="171799742">
      <w:bodyDiv w:val="1"/>
      <w:marLeft w:val="0"/>
      <w:marRight w:val="0"/>
      <w:marTop w:val="0"/>
      <w:marBottom w:val="0"/>
      <w:divBdr>
        <w:top w:val="none" w:sz="0" w:space="0" w:color="auto"/>
        <w:left w:val="none" w:sz="0" w:space="0" w:color="auto"/>
        <w:bottom w:val="none" w:sz="0" w:space="0" w:color="auto"/>
        <w:right w:val="none" w:sz="0" w:space="0" w:color="auto"/>
      </w:divBdr>
      <w:divsChild>
        <w:div w:id="1062871316">
          <w:marLeft w:val="0"/>
          <w:marRight w:val="0"/>
          <w:marTop w:val="0"/>
          <w:marBottom w:val="0"/>
          <w:divBdr>
            <w:top w:val="none" w:sz="0" w:space="0" w:color="auto"/>
            <w:left w:val="none" w:sz="0" w:space="0" w:color="auto"/>
            <w:bottom w:val="none" w:sz="0" w:space="0" w:color="auto"/>
            <w:right w:val="none" w:sz="0" w:space="0" w:color="auto"/>
          </w:divBdr>
          <w:divsChild>
            <w:div w:id="17044181">
              <w:marLeft w:val="0"/>
              <w:marRight w:val="0"/>
              <w:marTop w:val="0"/>
              <w:marBottom w:val="0"/>
              <w:divBdr>
                <w:top w:val="none" w:sz="0" w:space="0" w:color="auto"/>
                <w:left w:val="none" w:sz="0" w:space="0" w:color="auto"/>
                <w:bottom w:val="none" w:sz="0" w:space="0" w:color="auto"/>
                <w:right w:val="none" w:sz="0" w:space="0" w:color="auto"/>
              </w:divBdr>
            </w:div>
            <w:div w:id="17590105">
              <w:marLeft w:val="0"/>
              <w:marRight w:val="0"/>
              <w:marTop w:val="0"/>
              <w:marBottom w:val="0"/>
              <w:divBdr>
                <w:top w:val="none" w:sz="0" w:space="0" w:color="auto"/>
                <w:left w:val="none" w:sz="0" w:space="0" w:color="auto"/>
                <w:bottom w:val="none" w:sz="0" w:space="0" w:color="auto"/>
                <w:right w:val="none" w:sz="0" w:space="0" w:color="auto"/>
              </w:divBdr>
            </w:div>
            <w:div w:id="42952159">
              <w:marLeft w:val="0"/>
              <w:marRight w:val="0"/>
              <w:marTop w:val="0"/>
              <w:marBottom w:val="0"/>
              <w:divBdr>
                <w:top w:val="none" w:sz="0" w:space="0" w:color="auto"/>
                <w:left w:val="none" w:sz="0" w:space="0" w:color="auto"/>
                <w:bottom w:val="none" w:sz="0" w:space="0" w:color="auto"/>
                <w:right w:val="none" w:sz="0" w:space="0" w:color="auto"/>
              </w:divBdr>
            </w:div>
            <w:div w:id="47268333">
              <w:marLeft w:val="0"/>
              <w:marRight w:val="0"/>
              <w:marTop w:val="0"/>
              <w:marBottom w:val="0"/>
              <w:divBdr>
                <w:top w:val="none" w:sz="0" w:space="0" w:color="auto"/>
                <w:left w:val="none" w:sz="0" w:space="0" w:color="auto"/>
                <w:bottom w:val="none" w:sz="0" w:space="0" w:color="auto"/>
                <w:right w:val="none" w:sz="0" w:space="0" w:color="auto"/>
              </w:divBdr>
            </w:div>
            <w:div w:id="49577915">
              <w:marLeft w:val="0"/>
              <w:marRight w:val="0"/>
              <w:marTop w:val="0"/>
              <w:marBottom w:val="0"/>
              <w:divBdr>
                <w:top w:val="none" w:sz="0" w:space="0" w:color="auto"/>
                <w:left w:val="none" w:sz="0" w:space="0" w:color="auto"/>
                <w:bottom w:val="none" w:sz="0" w:space="0" w:color="auto"/>
                <w:right w:val="none" w:sz="0" w:space="0" w:color="auto"/>
              </w:divBdr>
            </w:div>
            <w:div w:id="67046704">
              <w:marLeft w:val="0"/>
              <w:marRight w:val="0"/>
              <w:marTop w:val="0"/>
              <w:marBottom w:val="0"/>
              <w:divBdr>
                <w:top w:val="none" w:sz="0" w:space="0" w:color="auto"/>
                <w:left w:val="none" w:sz="0" w:space="0" w:color="auto"/>
                <w:bottom w:val="none" w:sz="0" w:space="0" w:color="auto"/>
                <w:right w:val="none" w:sz="0" w:space="0" w:color="auto"/>
              </w:divBdr>
            </w:div>
            <w:div w:id="75249431">
              <w:marLeft w:val="0"/>
              <w:marRight w:val="0"/>
              <w:marTop w:val="0"/>
              <w:marBottom w:val="0"/>
              <w:divBdr>
                <w:top w:val="none" w:sz="0" w:space="0" w:color="auto"/>
                <w:left w:val="none" w:sz="0" w:space="0" w:color="auto"/>
                <w:bottom w:val="none" w:sz="0" w:space="0" w:color="auto"/>
                <w:right w:val="none" w:sz="0" w:space="0" w:color="auto"/>
              </w:divBdr>
            </w:div>
            <w:div w:id="77291120">
              <w:marLeft w:val="0"/>
              <w:marRight w:val="0"/>
              <w:marTop w:val="0"/>
              <w:marBottom w:val="0"/>
              <w:divBdr>
                <w:top w:val="none" w:sz="0" w:space="0" w:color="auto"/>
                <w:left w:val="none" w:sz="0" w:space="0" w:color="auto"/>
                <w:bottom w:val="none" w:sz="0" w:space="0" w:color="auto"/>
                <w:right w:val="none" w:sz="0" w:space="0" w:color="auto"/>
              </w:divBdr>
            </w:div>
            <w:div w:id="100882436">
              <w:marLeft w:val="0"/>
              <w:marRight w:val="0"/>
              <w:marTop w:val="0"/>
              <w:marBottom w:val="0"/>
              <w:divBdr>
                <w:top w:val="none" w:sz="0" w:space="0" w:color="auto"/>
                <w:left w:val="none" w:sz="0" w:space="0" w:color="auto"/>
                <w:bottom w:val="none" w:sz="0" w:space="0" w:color="auto"/>
                <w:right w:val="none" w:sz="0" w:space="0" w:color="auto"/>
              </w:divBdr>
            </w:div>
            <w:div w:id="124276672">
              <w:marLeft w:val="0"/>
              <w:marRight w:val="0"/>
              <w:marTop w:val="0"/>
              <w:marBottom w:val="0"/>
              <w:divBdr>
                <w:top w:val="none" w:sz="0" w:space="0" w:color="auto"/>
                <w:left w:val="none" w:sz="0" w:space="0" w:color="auto"/>
                <w:bottom w:val="none" w:sz="0" w:space="0" w:color="auto"/>
                <w:right w:val="none" w:sz="0" w:space="0" w:color="auto"/>
              </w:divBdr>
            </w:div>
            <w:div w:id="125395510">
              <w:marLeft w:val="0"/>
              <w:marRight w:val="0"/>
              <w:marTop w:val="0"/>
              <w:marBottom w:val="0"/>
              <w:divBdr>
                <w:top w:val="none" w:sz="0" w:space="0" w:color="auto"/>
                <w:left w:val="none" w:sz="0" w:space="0" w:color="auto"/>
                <w:bottom w:val="none" w:sz="0" w:space="0" w:color="auto"/>
                <w:right w:val="none" w:sz="0" w:space="0" w:color="auto"/>
              </w:divBdr>
            </w:div>
            <w:div w:id="139469659">
              <w:marLeft w:val="0"/>
              <w:marRight w:val="0"/>
              <w:marTop w:val="0"/>
              <w:marBottom w:val="0"/>
              <w:divBdr>
                <w:top w:val="none" w:sz="0" w:space="0" w:color="auto"/>
                <w:left w:val="none" w:sz="0" w:space="0" w:color="auto"/>
                <w:bottom w:val="none" w:sz="0" w:space="0" w:color="auto"/>
                <w:right w:val="none" w:sz="0" w:space="0" w:color="auto"/>
              </w:divBdr>
            </w:div>
            <w:div w:id="140736849">
              <w:marLeft w:val="0"/>
              <w:marRight w:val="0"/>
              <w:marTop w:val="0"/>
              <w:marBottom w:val="0"/>
              <w:divBdr>
                <w:top w:val="none" w:sz="0" w:space="0" w:color="auto"/>
                <w:left w:val="none" w:sz="0" w:space="0" w:color="auto"/>
                <w:bottom w:val="none" w:sz="0" w:space="0" w:color="auto"/>
                <w:right w:val="none" w:sz="0" w:space="0" w:color="auto"/>
              </w:divBdr>
            </w:div>
            <w:div w:id="143086906">
              <w:marLeft w:val="0"/>
              <w:marRight w:val="0"/>
              <w:marTop w:val="0"/>
              <w:marBottom w:val="0"/>
              <w:divBdr>
                <w:top w:val="none" w:sz="0" w:space="0" w:color="auto"/>
                <w:left w:val="none" w:sz="0" w:space="0" w:color="auto"/>
                <w:bottom w:val="none" w:sz="0" w:space="0" w:color="auto"/>
                <w:right w:val="none" w:sz="0" w:space="0" w:color="auto"/>
              </w:divBdr>
            </w:div>
            <w:div w:id="155413815">
              <w:marLeft w:val="0"/>
              <w:marRight w:val="0"/>
              <w:marTop w:val="0"/>
              <w:marBottom w:val="0"/>
              <w:divBdr>
                <w:top w:val="none" w:sz="0" w:space="0" w:color="auto"/>
                <w:left w:val="none" w:sz="0" w:space="0" w:color="auto"/>
                <w:bottom w:val="none" w:sz="0" w:space="0" w:color="auto"/>
                <w:right w:val="none" w:sz="0" w:space="0" w:color="auto"/>
              </w:divBdr>
            </w:div>
            <w:div w:id="163472782">
              <w:marLeft w:val="0"/>
              <w:marRight w:val="0"/>
              <w:marTop w:val="0"/>
              <w:marBottom w:val="0"/>
              <w:divBdr>
                <w:top w:val="none" w:sz="0" w:space="0" w:color="auto"/>
                <w:left w:val="none" w:sz="0" w:space="0" w:color="auto"/>
                <w:bottom w:val="none" w:sz="0" w:space="0" w:color="auto"/>
                <w:right w:val="none" w:sz="0" w:space="0" w:color="auto"/>
              </w:divBdr>
            </w:div>
            <w:div w:id="167907718">
              <w:marLeft w:val="0"/>
              <w:marRight w:val="0"/>
              <w:marTop w:val="0"/>
              <w:marBottom w:val="0"/>
              <w:divBdr>
                <w:top w:val="none" w:sz="0" w:space="0" w:color="auto"/>
                <w:left w:val="none" w:sz="0" w:space="0" w:color="auto"/>
                <w:bottom w:val="none" w:sz="0" w:space="0" w:color="auto"/>
                <w:right w:val="none" w:sz="0" w:space="0" w:color="auto"/>
              </w:divBdr>
            </w:div>
            <w:div w:id="172957698">
              <w:marLeft w:val="0"/>
              <w:marRight w:val="0"/>
              <w:marTop w:val="0"/>
              <w:marBottom w:val="0"/>
              <w:divBdr>
                <w:top w:val="none" w:sz="0" w:space="0" w:color="auto"/>
                <w:left w:val="none" w:sz="0" w:space="0" w:color="auto"/>
                <w:bottom w:val="none" w:sz="0" w:space="0" w:color="auto"/>
                <w:right w:val="none" w:sz="0" w:space="0" w:color="auto"/>
              </w:divBdr>
            </w:div>
            <w:div w:id="212235517">
              <w:marLeft w:val="0"/>
              <w:marRight w:val="0"/>
              <w:marTop w:val="0"/>
              <w:marBottom w:val="0"/>
              <w:divBdr>
                <w:top w:val="none" w:sz="0" w:space="0" w:color="auto"/>
                <w:left w:val="none" w:sz="0" w:space="0" w:color="auto"/>
                <w:bottom w:val="none" w:sz="0" w:space="0" w:color="auto"/>
                <w:right w:val="none" w:sz="0" w:space="0" w:color="auto"/>
              </w:divBdr>
            </w:div>
            <w:div w:id="249197237">
              <w:marLeft w:val="0"/>
              <w:marRight w:val="0"/>
              <w:marTop w:val="0"/>
              <w:marBottom w:val="0"/>
              <w:divBdr>
                <w:top w:val="none" w:sz="0" w:space="0" w:color="auto"/>
                <w:left w:val="none" w:sz="0" w:space="0" w:color="auto"/>
                <w:bottom w:val="none" w:sz="0" w:space="0" w:color="auto"/>
                <w:right w:val="none" w:sz="0" w:space="0" w:color="auto"/>
              </w:divBdr>
            </w:div>
            <w:div w:id="266617997">
              <w:marLeft w:val="0"/>
              <w:marRight w:val="0"/>
              <w:marTop w:val="0"/>
              <w:marBottom w:val="0"/>
              <w:divBdr>
                <w:top w:val="none" w:sz="0" w:space="0" w:color="auto"/>
                <w:left w:val="none" w:sz="0" w:space="0" w:color="auto"/>
                <w:bottom w:val="none" w:sz="0" w:space="0" w:color="auto"/>
                <w:right w:val="none" w:sz="0" w:space="0" w:color="auto"/>
              </w:divBdr>
            </w:div>
            <w:div w:id="275479977">
              <w:marLeft w:val="0"/>
              <w:marRight w:val="0"/>
              <w:marTop w:val="0"/>
              <w:marBottom w:val="0"/>
              <w:divBdr>
                <w:top w:val="none" w:sz="0" w:space="0" w:color="auto"/>
                <w:left w:val="none" w:sz="0" w:space="0" w:color="auto"/>
                <w:bottom w:val="none" w:sz="0" w:space="0" w:color="auto"/>
                <w:right w:val="none" w:sz="0" w:space="0" w:color="auto"/>
              </w:divBdr>
            </w:div>
            <w:div w:id="278923242">
              <w:marLeft w:val="0"/>
              <w:marRight w:val="0"/>
              <w:marTop w:val="0"/>
              <w:marBottom w:val="0"/>
              <w:divBdr>
                <w:top w:val="none" w:sz="0" w:space="0" w:color="auto"/>
                <w:left w:val="none" w:sz="0" w:space="0" w:color="auto"/>
                <w:bottom w:val="none" w:sz="0" w:space="0" w:color="auto"/>
                <w:right w:val="none" w:sz="0" w:space="0" w:color="auto"/>
              </w:divBdr>
            </w:div>
            <w:div w:id="284507345">
              <w:marLeft w:val="0"/>
              <w:marRight w:val="0"/>
              <w:marTop w:val="0"/>
              <w:marBottom w:val="0"/>
              <w:divBdr>
                <w:top w:val="none" w:sz="0" w:space="0" w:color="auto"/>
                <w:left w:val="none" w:sz="0" w:space="0" w:color="auto"/>
                <w:bottom w:val="none" w:sz="0" w:space="0" w:color="auto"/>
                <w:right w:val="none" w:sz="0" w:space="0" w:color="auto"/>
              </w:divBdr>
            </w:div>
            <w:div w:id="316880015">
              <w:marLeft w:val="0"/>
              <w:marRight w:val="0"/>
              <w:marTop w:val="0"/>
              <w:marBottom w:val="0"/>
              <w:divBdr>
                <w:top w:val="none" w:sz="0" w:space="0" w:color="auto"/>
                <w:left w:val="none" w:sz="0" w:space="0" w:color="auto"/>
                <w:bottom w:val="none" w:sz="0" w:space="0" w:color="auto"/>
                <w:right w:val="none" w:sz="0" w:space="0" w:color="auto"/>
              </w:divBdr>
            </w:div>
            <w:div w:id="319237249">
              <w:marLeft w:val="0"/>
              <w:marRight w:val="0"/>
              <w:marTop w:val="0"/>
              <w:marBottom w:val="0"/>
              <w:divBdr>
                <w:top w:val="none" w:sz="0" w:space="0" w:color="auto"/>
                <w:left w:val="none" w:sz="0" w:space="0" w:color="auto"/>
                <w:bottom w:val="none" w:sz="0" w:space="0" w:color="auto"/>
                <w:right w:val="none" w:sz="0" w:space="0" w:color="auto"/>
              </w:divBdr>
            </w:div>
            <w:div w:id="366295133">
              <w:marLeft w:val="0"/>
              <w:marRight w:val="0"/>
              <w:marTop w:val="0"/>
              <w:marBottom w:val="0"/>
              <w:divBdr>
                <w:top w:val="none" w:sz="0" w:space="0" w:color="auto"/>
                <w:left w:val="none" w:sz="0" w:space="0" w:color="auto"/>
                <w:bottom w:val="none" w:sz="0" w:space="0" w:color="auto"/>
                <w:right w:val="none" w:sz="0" w:space="0" w:color="auto"/>
              </w:divBdr>
            </w:div>
            <w:div w:id="377321083">
              <w:marLeft w:val="0"/>
              <w:marRight w:val="0"/>
              <w:marTop w:val="0"/>
              <w:marBottom w:val="0"/>
              <w:divBdr>
                <w:top w:val="none" w:sz="0" w:space="0" w:color="auto"/>
                <w:left w:val="none" w:sz="0" w:space="0" w:color="auto"/>
                <w:bottom w:val="none" w:sz="0" w:space="0" w:color="auto"/>
                <w:right w:val="none" w:sz="0" w:space="0" w:color="auto"/>
              </w:divBdr>
            </w:div>
            <w:div w:id="398481635">
              <w:marLeft w:val="0"/>
              <w:marRight w:val="0"/>
              <w:marTop w:val="0"/>
              <w:marBottom w:val="0"/>
              <w:divBdr>
                <w:top w:val="none" w:sz="0" w:space="0" w:color="auto"/>
                <w:left w:val="none" w:sz="0" w:space="0" w:color="auto"/>
                <w:bottom w:val="none" w:sz="0" w:space="0" w:color="auto"/>
                <w:right w:val="none" w:sz="0" w:space="0" w:color="auto"/>
              </w:divBdr>
            </w:div>
            <w:div w:id="411587381">
              <w:marLeft w:val="0"/>
              <w:marRight w:val="0"/>
              <w:marTop w:val="0"/>
              <w:marBottom w:val="0"/>
              <w:divBdr>
                <w:top w:val="none" w:sz="0" w:space="0" w:color="auto"/>
                <w:left w:val="none" w:sz="0" w:space="0" w:color="auto"/>
                <w:bottom w:val="none" w:sz="0" w:space="0" w:color="auto"/>
                <w:right w:val="none" w:sz="0" w:space="0" w:color="auto"/>
              </w:divBdr>
            </w:div>
            <w:div w:id="447362281">
              <w:marLeft w:val="0"/>
              <w:marRight w:val="0"/>
              <w:marTop w:val="0"/>
              <w:marBottom w:val="0"/>
              <w:divBdr>
                <w:top w:val="none" w:sz="0" w:space="0" w:color="auto"/>
                <w:left w:val="none" w:sz="0" w:space="0" w:color="auto"/>
                <w:bottom w:val="none" w:sz="0" w:space="0" w:color="auto"/>
                <w:right w:val="none" w:sz="0" w:space="0" w:color="auto"/>
              </w:divBdr>
            </w:div>
            <w:div w:id="528491120">
              <w:marLeft w:val="0"/>
              <w:marRight w:val="0"/>
              <w:marTop w:val="0"/>
              <w:marBottom w:val="0"/>
              <w:divBdr>
                <w:top w:val="none" w:sz="0" w:space="0" w:color="auto"/>
                <w:left w:val="none" w:sz="0" w:space="0" w:color="auto"/>
                <w:bottom w:val="none" w:sz="0" w:space="0" w:color="auto"/>
                <w:right w:val="none" w:sz="0" w:space="0" w:color="auto"/>
              </w:divBdr>
            </w:div>
            <w:div w:id="579873153">
              <w:marLeft w:val="0"/>
              <w:marRight w:val="0"/>
              <w:marTop w:val="0"/>
              <w:marBottom w:val="0"/>
              <w:divBdr>
                <w:top w:val="none" w:sz="0" w:space="0" w:color="auto"/>
                <w:left w:val="none" w:sz="0" w:space="0" w:color="auto"/>
                <w:bottom w:val="none" w:sz="0" w:space="0" w:color="auto"/>
                <w:right w:val="none" w:sz="0" w:space="0" w:color="auto"/>
              </w:divBdr>
            </w:div>
            <w:div w:id="598367328">
              <w:marLeft w:val="0"/>
              <w:marRight w:val="0"/>
              <w:marTop w:val="0"/>
              <w:marBottom w:val="0"/>
              <w:divBdr>
                <w:top w:val="none" w:sz="0" w:space="0" w:color="auto"/>
                <w:left w:val="none" w:sz="0" w:space="0" w:color="auto"/>
                <w:bottom w:val="none" w:sz="0" w:space="0" w:color="auto"/>
                <w:right w:val="none" w:sz="0" w:space="0" w:color="auto"/>
              </w:divBdr>
            </w:div>
            <w:div w:id="616330135">
              <w:marLeft w:val="0"/>
              <w:marRight w:val="0"/>
              <w:marTop w:val="0"/>
              <w:marBottom w:val="0"/>
              <w:divBdr>
                <w:top w:val="none" w:sz="0" w:space="0" w:color="auto"/>
                <w:left w:val="none" w:sz="0" w:space="0" w:color="auto"/>
                <w:bottom w:val="none" w:sz="0" w:space="0" w:color="auto"/>
                <w:right w:val="none" w:sz="0" w:space="0" w:color="auto"/>
              </w:divBdr>
            </w:div>
            <w:div w:id="666370683">
              <w:marLeft w:val="0"/>
              <w:marRight w:val="0"/>
              <w:marTop w:val="0"/>
              <w:marBottom w:val="0"/>
              <w:divBdr>
                <w:top w:val="none" w:sz="0" w:space="0" w:color="auto"/>
                <w:left w:val="none" w:sz="0" w:space="0" w:color="auto"/>
                <w:bottom w:val="none" w:sz="0" w:space="0" w:color="auto"/>
                <w:right w:val="none" w:sz="0" w:space="0" w:color="auto"/>
              </w:divBdr>
            </w:div>
            <w:div w:id="672341536">
              <w:marLeft w:val="0"/>
              <w:marRight w:val="0"/>
              <w:marTop w:val="0"/>
              <w:marBottom w:val="0"/>
              <w:divBdr>
                <w:top w:val="none" w:sz="0" w:space="0" w:color="auto"/>
                <w:left w:val="none" w:sz="0" w:space="0" w:color="auto"/>
                <w:bottom w:val="none" w:sz="0" w:space="0" w:color="auto"/>
                <w:right w:val="none" w:sz="0" w:space="0" w:color="auto"/>
              </w:divBdr>
            </w:div>
            <w:div w:id="676426817">
              <w:marLeft w:val="0"/>
              <w:marRight w:val="0"/>
              <w:marTop w:val="0"/>
              <w:marBottom w:val="0"/>
              <w:divBdr>
                <w:top w:val="none" w:sz="0" w:space="0" w:color="auto"/>
                <w:left w:val="none" w:sz="0" w:space="0" w:color="auto"/>
                <w:bottom w:val="none" w:sz="0" w:space="0" w:color="auto"/>
                <w:right w:val="none" w:sz="0" w:space="0" w:color="auto"/>
              </w:divBdr>
            </w:div>
            <w:div w:id="699012372">
              <w:marLeft w:val="0"/>
              <w:marRight w:val="0"/>
              <w:marTop w:val="0"/>
              <w:marBottom w:val="0"/>
              <w:divBdr>
                <w:top w:val="none" w:sz="0" w:space="0" w:color="auto"/>
                <w:left w:val="none" w:sz="0" w:space="0" w:color="auto"/>
                <w:bottom w:val="none" w:sz="0" w:space="0" w:color="auto"/>
                <w:right w:val="none" w:sz="0" w:space="0" w:color="auto"/>
              </w:divBdr>
            </w:div>
            <w:div w:id="722412636">
              <w:marLeft w:val="0"/>
              <w:marRight w:val="0"/>
              <w:marTop w:val="0"/>
              <w:marBottom w:val="0"/>
              <w:divBdr>
                <w:top w:val="none" w:sz="0" w:space="0" w:color="auto"/>
                <w:left w:val="none" w:sz="0" w:space="0" w:color="auto"/>
                <w:bottom w:val="none" w:sz="0" w:space="0" w:color="auto"/>
                <w:right w:val="none" w:sz="0" w:space="0" w:color="auto"/>
              </w:divBdr>
            </w:div>
            <w:div w:id="736787229">
              <w:marLeft w:val="0"/>
              <w:marRight w:val="0"/>
              <w:marTop w:val="0"/>
              <w:marBottom w:val="0"/>
              <w:divBdr>
                <w:top w:val="none" w:sz="0" w:space="0" w:color="auto"/>
                <w:left w:val="none" w:sz="0" w:space="0" w:color="auto"/>
                <w:bottom w:val="none" w:sz="0" w:space="0" w:color="auto"/>
                <w:right w:val="none" w:sz="0" w:space="0" w:color="auto"/>
              </w:divBdr>
            </w:div>
            <w:div w:id="756436928">
              <w:marLeft w:val="0"/>
              <w:marRight w:val="0"/>
              <w:marTop w:val="0"/>
              <w:marBottom w:val="0"/>
              <w:divBdr>
                <w:top w:val="none" w:sz="0" w:space="0" w:color="auto"/>
                <w:left w:val="none" w:sz="0" w:space="0" w:color="auto"/>
                <w:bottom w:val="none" w:sz="0" w:space="0" w:color="auto"/>
                <w:right w:val="none" w:sz="0" w:space="0" w:color="auto"/>
              </w:divBdr>
            </w:div>
            <w:div w:id="771902696">
              <w:marLeft w:val="0"/>
              <w:marRight w:val="0"/>
              <w:marTop w:val="0"/>
              <w:marBottom w:val="0"/>
              <w:divBdr>
                <w:top w:val="none" w:sz="0" w:space="0" w:color="auto"/>
                <w:left w:val="none" w:sz="0" w:space="0" w:color="auto"/>
                <w:bottom w:val="none" w:sz="0" w:space="0" w:color="auto"/>
                <w:right w:val="none" w:sz="0" w:space="0" w:color="auto"/>
              </w:divBdr>
            </w:div>
            <w:div w:id="821851758">
              <w:marLeft w:val="0"/>
              <w:marRight w:val="0"/>
              <w:marTop w:val="0"/>
              <w:marBottom w:val="0"/>
              <w:divBdr>
                <w:top w:val="none" w:sz="0" w:space="0" w:color="auto"/>
                <w:left w:val="none" w:sz="0" w:space="0" w:color="auto"/>
                <w:bottom w:val="none" w:sz="0" w:space="0" w:color="auto"/>
                <w:right w:val="none" w:sz="0" w:space="0" w:color="auto"/>
              </w:divBdr>
            </w:div>
            <w:div w:id="830681826">
              <w:marLeft w:val="0"/>
              <w:marRight w:val="0"/>
              <w:marTop w:val="0"/>
              <w:marBottom w:val="0"/>
              <w:divBdr>
                <w:top w:val="none" w:sz="0" w:space="0" w:color="auto"/>
                <w:left w:val="none" w:sz="0" w:space="0" w:color="auto"/>
                <w:bottom w:val="none" w:sz="0" w:space="0" w:color="auto"/>
                <w:right w:val="none" w:sz="0" w:space="0" w:color="auto"/>
              </w:divBdr>
            </w:div>
            <w:div w:id="834565181">
              <w:marLeft w:val="0"/>
              <w:marRight w:val="0"/>
              <w:marTop w:val="0"/>
              <w:marBottom w:val="0"/>
              <w:divBdr>
                <w:top w:val="none" w:sz="0" w:space="0" w:color="auto"/>
                <w:left w:val="none" w:sz="0" w:space="0" w:color="auto"/>
                <w:bottom w:val="none" w:sz="0" w:space="0" w:color="auto"/>
                <w:right w:val="none" w:sz="0" w:space="0" w:color="auto"/>
              </w:divBdr>
            </w:div>
            <w:div w:id="853106079">
              <w:marLeft w:val="0"/>
              <w:marRight w:val="0"/>
              <w:marTop w:val="0"/>
              <w:marBottom w:val="0"/>
              <w:divBdr>
                <w:top w:val="none" w:sz="0" w:space="0" w:color="auto"/>
                <w:left w:val="none" w:sz="0" w:space="0" w:color="auto"/>
                <w:bottom w:val="none" w:sz="0" w:space="0" w:color="auto"/>
                <w:right w:val="none" w:sz="0" w:space="0" w:color="auto"/>
              </w:divBdr>
            </w:div>
            <w:div w:id="862598710">
              <w:marLeft w:val="0"/>
              <w:marRight w:val="0"/>
              <w:marTop w:val="0"/>
              <w:marBottom w:val="0"/>
              <w:divBdr>
                <w:top w:val="none" w:sz="0" w:space="0" w:color="auto"/>
                <w:left w:val="none" w:sz="0" w:space="0" w:color="auto"/>
                <w:bottom w:val="none" w:sz="0" w:space="0" w:color="auto"/>
                <w:right w:val="none" w:sz="0" w:space="0" w:color="auto"/>
              </w:divBdr>
            </w:div>
            <w:div w:id="865219273">
              <w:marLeft w:val="0"/>
              <w:marRight w:val="0"/>
              <w:marTop w:val="0"/>
              <w:marBottom w:val="0"/>
              <w:divBdr>
                <w:top w:val="none" w:sz="0" w:space="0" w:color="auto"/>
                <w:left w:val="none" w:sz="0" w:space="0" w:color="auto"/>
                <w:bottom w:val="none" w:sz="0" w:space="0" w:color="auto"/>
                <w:right w:val="none" w:sz="0" w:space="0" w:color="auto"/>
              </w:divBdr>
            </w:div>
            <w:div w:id="878125864">
              <w:marLeft w:val="0"/>
              <w:marRight w:val="0"/>
              <w:marTop w:val="0"/>
              <w:marBottom w:val="0"/>
              <w:divBdr>
                <w:top w:val="none" w:sz="0" w:space="0" w:color="auto"/>
                <w:left w:val="none" w:sz="0" w:space="0" w:color="auto"/>
                <w:bottom w:val="none" w:sz="0" w:space="0" w:color="auto"/>
                <w:right w:val="none" w:sz="0" w:space="0" w:color="auto"/>
              </w:divBdr>
            </w:div>
            <w:div w:id="878278601">
              <w:marLeft w:val="0"/>
              <w:marRight w:val="0"/>
              <w:marTop w:val="0"/>
              <w:marBottom w:val="0"/>
              <w:divBdr>
                <w:top w:val="none" w:sz="0" w:space="0" w:color="auto"/>
                <w:left w:val="none" w:sz="0" w:space="0" w:color="auto"/>
                <w:bottom w:val="none" w:sz="0" w:space="0" w:color="auto"/>
                <w:right w:val="none" w:sz="0" w:space="0" w:color="auto"/>
              </w:divBdr>
            </w:div>
            <w:div w:id="879823779">
              <w:marLeft w:val="0"/>
              <w:marRight w:val="0"/>
              <w:marTop w:val="0"/>
              <w:marBottom w:val="0"/>
              <w:divBdr>
                <w:top w:val="none" w:sz="0" w:space="0" w:color="auto"/>
                <w:left w:val="none" w:sz="0" w:space="0" w:color="auto"/>
                <w:bottom w:val="none" w:sz="0" w:space="0" w:color="auto"/>
                <w:right w:val="none" w:sz="0" w:space="0" w:color="auto"/>
              </w:divBdr>
            </w:div>
            <w:div w:id="889413447">
              <w:marLeft w:val="0"/>
              <w:marRight w:val="0"/>
              <w:marTop w:val="0"/>
              <w:marBottom w:val="0"/>
              <w:divBdr>
                <w:top w:val="none" w:sz="0" w:space="0" w:color="auto"/>
                <w:left w:val="none" w:sz="0" w:space="0" w:color="auto"/>
                <w:bottom w:val="none" w:sz="0" w:space="0" w:color="auto"/>
                <w:right w:val="none" w:sz="0" w:space="0" w:color="auto"/>
              </w:divBdr>
            </w:div>
            <w:div w:id="890073382">
              <w:marLeft w:val="0"/>
              <w:marRight w:val="0"/>
              <w:marTop w:val="0"/>
              <w:marBottom w:val="0"/>
              <w:divBdr>
                <w:top w:val="none" w:sz="0" w:space="0" w:color="auto"/>
                <w:left w:val="none" w:sz="0" w:space="0" w:color="auto"/>
                <w:bottom w:val="none" w:sz="0" w:space="0" w:color="auto"/>
                <w:right w:val="none" w:sz="0" w:space="0" w:color="auto"/>
              </w:divBdr>
            </w:div>
            <w:div w:id="910195403">
              <w:marLeft w:val="0"/>
              <w:marRight w:val="0"/>
              <w:marTop w:val="0"/>
              <w:marBottom w:val="0"/>
              <w:divBdr>
                <w:top w:val="none" w:sz="0" w:space="0" w:color="auto"/>
                <w:left w:val="none" w:sz="0" w:space="0" w:color="auto"/>
                <w:bottom w:val="none" w:sz="0" w:space="0" w:color="auto"/>
                <w:right w:val="none" w:sz="0" w:space="0" w:color="auto"/>
              </w:divBdr>
            </w:div>
            <w:div w:id="926232505">
              <w:marLeft w:val="0"/>
              <w:marRight w:val="0"/>
              <w:marTop w:val="0"/>
              <w:marBottom w:val="0"/>
              <w:divBdr>
                <w:top w:val="none" w:sz="0" w:space="0" w:color="auto"/>
                <w:left w:val="none" w:sz="0" w:space="0" w:color="auto"/>
                <w:bottom w:val="none" w:sz="0" w:space="0" w:color="auto"/>
                <w:right w:val="none" w:sz="0" w:space="0" w:color="auto"/>
              </w:divBdr>
            </w:div>
            <w:div w:id="940798921">
              <w:marLeft w:val="0"/>
              <w:marRight w:val="0"/>
              <w:marTop w:val="0"/>
              <w:marBottom w:val="0"/>
              <w:divBdr>
                <w:top w:val="none" w:sz="0" w:space="0" w:color="auto"/>
                <w:left w:val="none" w:sz="0" w:space="0" w:color="auto"/>
                <w:bottom w:val="none" w:sz="0" w:space="0" w:color="auto"/>
                <w:right w:val="none" w:sz="0" w:space="0" w:color="auto"/>
              </w:divBdr>
            </w:div>
            <w:div w:id="943149964">
              <w:marLeft w:val="0"/>
              <w:marRight w:val="0"/>
              <w:marTop w:val="0"/>
              <w:marBottom w:val="0"/>
              <w:divBdr>
                <w:top w:val="none" w:sz="0" w:space="0" w:color="auto"/>
                <w:left w:val="none" w:sz="0" w:space="0" w:color="auto"/>
                <w:bottom w:val="none" w:sz="0" w:space="0" w:color="auto"/>
                <w:right w:val="none" w:sz="0" w:space="0" w:color="auto"/>
              </w:divBdr>
            </w:div>
            <w:div w:id="944649435">
              <w:marLeft w:val="0"/>
              <w:marRight w:val="0"/>
              <w:marTop w:val="0"/>
              <w:marBottom w:val="0"/>
              <w:divBdr>
                <w:top w:val="none" w:sz="0" w:space="0" w:color="auto"/>
                <w:left w:val="none" w:sz="0" w:space="0" w:color="auto"/>
                <w:bottom w:val="none" w:sz="0" w:space="0" w:color="auto"/>
                <w:right w:val="none" w:sz="0" w:space="0" w:color="auto"/>
              </w:divBdr>
            </w:div>
            <w:div w:id="959727371">
              <w:marLeft w:val="0"/>
              <w:marRight w:val="0"/>
              <w:marTop w:val="0"/>
              <w:marBottom w:val="0"/>
              <w:divBdr>
                <w:top w:val="none" w:sz="0" w:space="0" w:color="auto"/>
                <w:left w:val="none" w:sz="0" w:space="0" w:color="auto"/>
                <w:bottom w:val="none" w:sz="0" w:space="0" w:color="auto"/>
                <w:right w:val="none" w:sz="0" w:space="0" w:color="auto"/>
              </w:divBdr>
            </w:div>
            <w:div w:id="992757130">
              <w:marLeft w:val="0"/>
              <w:marRight w:val="0"/>
              <w:marTop w:val="0"/>
              <w:marBottom w:val="0"/>
              <w:divBdr>
                <w:top w:val="none" w:sz="0" w:space="0" w:color="auto"/>
                <w:left w:val="none" w:sz="0" w:space="0" w:color="auto"/>
                <w:bottom w:val="none" w:sz="0" w:space="0" w:color="auto"/>
                <w:right w:val="none" w:sz="0" w:space="0" w:color="auto"/>
              </w:divBdr>
            </w:div>
            <w:div w:id="1003707783">
              <w:marLeft w:val="0"/>
              <w:marRight w:val="0"/>
              <w:marTop w:val="0"/>
              <w:marBottom w:val="0"/>
              <w:divBdr>
                <w:top w:val="none" w:sz="0" w:space="0" w:color="auto"/>
                <w:left w:val="none" w:sz="0" w:space="0" w:color="auto"/>
                <w:bottom w:val="none" w:sz="0" w:space="0" w:color="auto"/>
                <w:right w:val="none" w:sz="0" w:space="0" w:color="auto"/>
              </w:divBdr>
            </w:div>
            <w:div w:id="1006905378">
              <w:marLeft w:val="0"/>
              <w:marRight w:val="0"/>
              <w:marTop w:val="0"/>
              <w:marBottom w:val="0"/>
              <w:divBdr>
                <w:top w:val="none" w:sz="0" w:space="0" w:color="auto"/>
                <w:left w:val="none" w:sz="0" w:space="0" w:color="auto"/>
                <w:bottom w:val="none" w:sz="0" w:space="0" w:color="auto"/>
                <w:right w:val="none" w:sz="0" w:space="0" w:color="auto"/>
              </w:divBdr>
            </w:div>
            <w:div w:id="1013605945">
              <w:marLeft w:val="0"/>
              <w:marRight w:val="0"/>
              <w:marTop w:val="0"/>
              <w:marBottom w:val="0"/>
              <w:divBdr>
                <w:top w:val="none" w:sz="0" w:space="0" w:color="auto"/>
                <w:left w:val="none" w:sz="0" w:space="0" w:color="auto"/>
                <w:bottom w:val="none" w:sz="0" w:space="0" w:color="auto"/>
                <w:right w:val="none" w:sz="0" w:space="0" w:color="auto"/>
              </w:divBdr>
            </w:div>
            <w:div w:id="1025404893">
              <w:marLeft w:val="0"/>
              <w:marRight w:val="0"/>
              <w:marTop w:val="0"/>
              <w:marBottom w:val="0"/>
              <w:divBdr>
                <w:top w:val="none" w:sz="0" w:space="0" w:color="auto"/>
                <w:left w:val="none" w:sz="0" w:space="0" w:color="auto"/>
                <w:bottom w:val="none" w:sz="0" w:space="0" w:color="auto"/>
                <w:right w:val="none" w:sz="0" w:space="0" w:color="auto"/>
              </w:divBdr>
            </w:div>
            <w:div w:id="1034497284">
              <w:marLeft w:val="0"/>
              <w:marRight w:val="0"/>
              <w:marTop w:val="0"/>
              <w:marBottom w:val="0"/>
              <w:divBdr>
                <w:top w:val="none" w:sz="0" w:space="0" w:color="auto"/>
                <w:left w:val="none" w:sz="0" w:space="0" w:color="auto"/>
                <w:bottom w:val="none" w:sz="0" w:space="0" w:color="auto"/>
                <w:right w:val="none" w:sz="0" w:space="0" w:color="auto"/>
              </w:divBdr>
            </w:div>
            <w:div w:id="1047101099">
              <w:marLeft w:val="0"/>
              <w:marRight w:val="0"/>
              <w:marTop w:val="0"/>
              <w:marBottom w:val="0"/>
              <w:divBdr>
                <w:top w:val="none" w:sz="0" w:space="0" w:color="auto"/>
                <w:left w:val="none" w:sz="0" w:space="0" w:color="auto"/>
                <w:bottom w:val="none" w:sz="0" w:space="0" w:color="auto"/>
                <w:right w:val="none" w:sz="0" w:space="0" w:color="auto"/>
              </w:divBdr>
            </w:div>
            <w:div w:id="1072436130">
              <w:marLeft w:val="0"/>
              <w:marRight w:val="0"/>
              <w:marTop w:val="0"/>
              <w:marBottom w:val="0"/>
              <w:divBdr>
                <w:top w:val="none" w:sz="0" w:space="0" w:color="auto"/>
                <w:left w:val="none" w:sz="0" w:space="0" w:color="auto"/>
                <w:bottom w:val="none" w:sz="0" w:space="0" w:color="auto"/>
                <w:right w:val="none" w:sz="0" w:space="0" w:color="auto"/>
              </w:divBdr>
            </w:div>
            <w:div w:id="1114402894">
              <w:marLeft w:val="0"/>
              <w:marRight w:val="0"/>
              <w:marTop w:val="0"/>
              <w:marBottom w:val="0"/>
              <w:divBdr>
                <w:top w:val="none" w:sz="0" w:space="0" w:color="auto"/>
                <w:left w:val="none" w:sz="0" w:space="0" w:color="auto"/>
                <w:bottom w:val="none" w:sz="0" w:space="0" w:color="auto"/>
                <w:right w:val="none" w:sz="0" w:space="0" w:color="auto"/>
              </w:divBdr>
            </w:div>
            <w:div w:id="1123616227">
              <w:marLeft w:val="0"/>
              <w:marRight w:val="0"/>
              <w:marTop w:val="0"/>
              <w:marBottom w:val="0"/>
              <w:divBdr>
                <w:top w:val="none" w:sz="0" w:space="0" w:color="auto"/>
                <w:left w:val="none" w:sz="0" w:space="0" w:color="auto"/>
                <w:bottom w:val="none" w:sz="0" w:space="0" w:color="auto"/>
                <w:right w:val="none" w:sz="0" w:space="0" w:color="auto"/>
              </w:divBdr>
            </w:div>
            <w:div w:id="1160148419">
              <w:marLeft w:val="0"/>
              <w:marRight w:val="0"/>
              <w:marTop w:val="0"/>
              <w:marBottom w:val="0"/>
              <w:divBdr>
                <w:top w:val="none" w:sz="0" w:space="0" w:color="auto"/>
                <w:left w:val="none" w:sz="0" w:space="0" w:color="auto"/>
                <w:bottom w:val="none" w:sz="0" w:space="0" w:color="auto"/>
                <w:right w:val="none" w:sz="0" w:space="0" w:color="auto"/>
              </w:divBdr>
            </w:div>
            <w:div w:id="1192840700">
              <w:marLeft w:val="0"/>
              <w:marRight w:val="0"/>
              <w:marTop w:val="0"/>
              <w:marBottom w:val="0"/>
              <w:divBdr>
                <w:top w:val="none" w:sz="0" w:space="0" w:color="auto"/>
                <w:left w:val="none" w:sz="0" w:space="0" w:color="auto"/>
                <w:bottom w:val="none" w:sz="0" w:space="0" w:color="auto"/>
                <w:right w:val="none" w:sz="0" w:space="0" w:color="auto"/>
              </w:divBdr>
            </w:div>
            <w:div w:id="1229265951">
              <w:marLeft w:val="0"/>
              <w:marRight w:val="0"/>
              <w:marTop w:val="0"/>
              <w:marBottom w:val="0"/>
              <w:divBdr>
                <w:top w:val="none" w:sz="0" w:space="0" w:color="auto"/>
                <w:left w:val="none" w:sz="0" w:space="0" w:color="auto"/>
                <w:bottom w:val="none" w:sz="0" w:space="0" w:color="auto"/>
                <w:right w:val="none" w:sz="0" w:space="0" w:color="auto"/>
              </w:divBdr>
            </w:div>
            <w:div w:id="1239440460">
              <w:marLeft w:val="0"/>
              <w:marRight w:val="0"/>
              <w:marTop w:val="0"/>
              <w:marBottom w:val="0"/>
              <w:divBdr>
                <w:top w:val="none" w:sz="0" w:space="0" w:color="auto"/>
                <w:left w:val="none" w:sz="0" w:space="0" w:color="auto"/>
                <w:bottom w:val="none" w:sz="0" w:space="0" w:color="auto"/>
                <w:right w:val="none" w:sz="0" w:space="0" w:color="auto"/>
              </w:divBdr>
            </w:div>
            <w:div w:id="1244535639">
              <w:marLeft w:val="0"/>
              <w:marRight w:val="0"/>
              <w:marTop w:val="0"/>
              <w:marBottom w:val="0"/>
              <w:divBdr>
                <w:top w:val="none" w:sz="0" w:space="0" w:color="auto"/>
                <w:left w:val="none" w:sz="0" w:space="0" w:color="auto"/>
                <w:bottom w:val="none" w:sz="0" w:space="0" w:color="auto"/>
                <w:right w:val="none" w:sz="0" w:space="0" w:color="auto"/>
              </w:divBdr>
            </w:div>
            <w:div w:id="1264805436">
              <w:marLeft w:val="0"/>
              <w:marRight w:val="0"/>
              <w:marTop w:val="0"/>
              <w:marBottom w:val="0"/>
              <w:divBdr>
                <w:top w:val="none" w:sz="0" w:space="0" w:color="auto"/>
                <w:left w:val="none" w:sz="0" w:space="0" w:color="auto"/>
                <w:bottom w:val="none" w:sz="0" w:space="0" w:color="auto"/>
                <w:right w:val="none" w:sz="0" w:space="0" w:color="auto"/>
              </w:divBdr>
            </w:div>
            <w:div w:id="1276205887">
              <w:marLeft w:val="0"/>
              <w:marRight w:val="0"/>
              <w:marTop w:val="0"/>
              <w:marBottom w:val="0"/>
              <w:divBdr>
                <w:top w:val="none" w:sz="0" w:space="0" w:color="auto"/>
                <w:left w:val="none" w:sz="0" w:space="0" w:color="auto"/>
                <w:bottom w:val="none" w:sz="0" w:space="0" w:color="auto"/>
                <w:right w:val="none" w:sz="0" w:space="0" w:color="auto"/>
              </w:divBdr>
            </w:div>
            <w:div w:id="1304044081">
              <w:marLeft w:val="0"/>
              <w:marRight w:val="0"/>
              <w:marTop w:val="0"/>
              <w:marBottom w:val="0"/>
              <w:divBdr>
                <w:top w:val="none" w:sz="0" w:space="0" w:color="auto"/>
                <w:left w:val="none" w:sz="0" w:space="0" w:color="auto"/>
                <w:bottom w:val="none" w:sz="0" w:space="0" w:color="auto"/>
                <w:right w:val="none" w:sz="0" w:space="0" w:color="auto"/>
              </w:divBdr>
            </w:div>
            <w:div w:id="1324772473">
              <w:marLeft w:val="0"/>
              <w:marRight w:val="0"/>
              <w:marTop w:val="0"/>
              <w:marBottom w:val="0"/>
              <w:divBdr>
                <w:top w:val="none" w:sz="0" w:space="0" w:color="auto"/>
                <w:left w:val="none" w:sz="0" w:space="0" w:color="auto"/>
                <w:bottom w:val="none" w:sz="0" w:space="0" w:color="auto"/>
                <w:right w:val="none" w:sz="0" w:space="0" w:color="auto"/>
              </w:divBdr>
            </w:div>
            <w:div w:id="1334726635">
              <w:marLeft w:val="0"/>
              <w:marRight w:val="0"/>
              <w:marTop w:val="0"/>
              <w:marBottom w:val="0"/>
              <w:divBdr>
                <w:top w:val="none" w:sz="0" w:space="0" w:color="auto"/>
                <w:left w:val="none" w:sz="0" w:space="0" w:color="auto"/>
                <w:bottom w:val="none" w:sz="0" w:space="0" w:color="auto"/>
                <w:right w:val="none" w:sz="0" w:space="0" w:color="auto"/>
              </w:divBdr>
            </w:div>
            <w:div w:id="1347096404">
              <w:marLeft w:val="0"/>
              <w:marRight w:val="0"/>
              <w:marTop w:val="0"/>
              <w:marBottom w:val="0"/>
              <w:divBdr>
                <w:top w:val="none" w:sz="0" w:space="0" w:color="auto"/>
                <w:left w:val="none" w:sz="0" w:space="0" w:color="auto"/>
                <w:bottom w:val="none" w:sz="0" w:space="0" w:color="auto"/>
                <w:right w:val="none" w:sz="0" w:space="0" w:color="auto"/>
              </w:divBdr>
            </w:div>
            <w:div w:id="1360743983">
              <w:marLeft w:val="0"/>
              <w:marRight w:val="0"/>
              <w:marTop w:val="0"/>
              <w:marBottom w:val="0"/>
              <w:divBdr>
                <w:top w:val="none" w:sz="0" w:space="0" w:color="auto"/>
                <w:left w:val="none" w:sz="0" w:space="0" w:color="auto"/>
                <w:bottom w:val="none" w:sz="0" w:space="0" w:color="auto"/>
                <w:right w:val="none" w:sz="0" w:space="0" w:color="auto"/>
              </w:divBdr>
            </w:div>
            <w:div w:id="1361129885">
              <w:marLeft w:val="0"/>
              <w:marRight w:val="0"/>
              <w:marTop w:val="0"/>
              <w:marBottom w:val="0"/>
              <w:divBdr>
                <w:top w:val="none" w:sz="0" w:space="0" w:color="auto"/>
                <w:left w:val="none" w:sz="0" w:space="0" w:color="auto"/>
                <w:bottom w:val="none" w:sz="0" w:space="0" w:color="auto"/>
                <w:right w:val="none" w:sz="0" w:space="0" w:color="auto"/>
              </w:divBdr>
            </w:div>
            <w:div w:id="1471363777">
              <w:marLeft w:val="0"/>
              <w:marRight w:val="0"/>
              <w:marTop w:val="0"/>
              <w:marBottom w:val="0"/>
              <w:divBdr>
                <w:top w:val="none" w:sz="0" w:space="0" w:color="auto"/>
                <w:left w:val="none" w:sz="0" w:space="0" w:color="auto"/>
                <w:bottom w:val="none" w:sz="0" w:space="0" w:color="auto"/>
                <w:right w:val="none" w:sz="0" w:space="0" w:color="auto"/>
              </w:divBdr>
            </w:div>
            <w:div w:id="1484590097">
              <w:marLeft w:val="0"/>
              <w:marRight w:val="0"/>
              <w:marTop w:val="0"/>
              <w:marBottom w:val="0"/>
              <w:divBdr>
                <w:top w:val="none" w:sz="0" w:space="0" w:color="auto"/>
                <w:left w:val="none" w:sz="0" w:space="0" w:color="auto"/>
                <w:bottom w:val="none" w:sz="0" w:space="0" w:color="auto"/>
                <w:right w:val="none" w:sz="0" w:space="0" w:color="auto"/>
              </w:divBdr>
            </w:div>
            <w:div w:id="1495416933">
              <w:marLeft w:val="0"/>
              <w:marRight w:val="0"/>
              <w:marTop w:val="0"/>
              <w:marBottom w:val="0"/>
              <w:divBdr>
                <w:top w:val="none" w:sz="0" w:space="0" w:color="auto"/>
                <w:left w:val="none" w:sz="0" w:space="0" w:color="auto"/>
                <w:bottom w:val="none" w:sz="0" w:space="0" w:color="auto"/>
                <w:right w:val="none" w:sz="0" w:space="0" w:color="auto"/>
              </w:divBdr>
            </w:div>
            <w:div w:id="1521821368">
              <w:marLeft w:val="0"/>
              <w:marRight w:val="0"/>
              <w:marTop w:val="0"/>
              <w:marBottom w:val="0"/>
              <w:divBdr>
                <w:top w:val="none" w:sz="0" w:space="0" w:color="auto"/>
                <w:left w:val="none" w:sz="0" w:space="0" w:color="auto"/>
                <w:bottom w:val="none" w:sz="0" w:space="0" w:color="auto"/>
                <w:right w:val="none" w:sz="0" w:space="0" w:color="auto"/>
              </w:divBdr>
            </w:div>
            <w:div w:id="1553617265">
              <w:marLeft w:val="0"/>
              <w:marRight w:val="0"/>
              <w:marTop w:val="0"/>
              <w:marBottom w:val="0"/>
              <w:divBdr>
                <w:top w:val="none" w:sz="0" w:space="0" w:color="auto"/>
                <w:left w:val="none" w:sz="0" w:space="0" w:color="auto"/>
                <w:bottom w:val="none" w:sz="0" w:space="0" w:color="auto"/>
                <w:right w:val="none" w:sz="0" w:space="0" w:color="auto"/>
              </w:divBdr>
            </w:div>
            <w:div w:id="1561600804">
              <w:marLeft w:val="0"/>
              <w:marRight w:val="0"/>
              <w:marTop w:val="0"/>
              <w:marBottom w:val="0"/>
              <w:divBdr>
                <w:top w:val="none" w:sz="0" w:space="0" w:color="auto"/>
                <w:left w:val="none" w:sz="0" w:space="0" w:color="auto"/>
                <w:bottom w:val="none" w:sz="0" w:space="0" w:color="auto"/>
                <w:right w:val="none" w:sz="0" w:space="0" w:color="auto"/>
              </w:divBdr>
            </w:div>
            <w:div w:id="1563903731">
              <w:marLeft w:val="0"/>
              <w:marRight w:val="0"/>
              <w:marTop w:val="0"/>
              <w:marBottom w:val="0"/>
              <w:divBdr>
                <w:top w:val="none" w:sz="0" w:space="0" w:color="auto"/>
                <w:left w:val="none" w:sz="0" w:space="0" w:color="auto"/>
                <w:bottom w:val="none" w:sz="0" w:space="0" w:color="auto"/>
                <w:right w:val="none" w:sz="0" w:space="0" w:color="auto"/>
              </w:divBdr>
            </w:div>
            <w:div w:id="1570774651">
              <w:marLeft w:val="0"/>
              <w:marRight w:val="0"/>
              <w:marTop w:val="0"/>
              <w:marBottom w:val="0"/>
              <w:divBdr>
                <w:top w:val="none" w:sz="0" w:space="0" w:color="auto"/>
                <w:left w:val="none" w:sz="0" w:space="0" w:color="auto"/>
                <w:bottom w:val="none" w:sz="0" w:space="0" w:color="auto"/>
                <w:right w:val="none" w:sz="0" w:space="0" w:color="auto"/>
              </w:divBdr>
            </w:div>
            <w:div w:id="1602836666">
              <w:marLeft w:val="0"/>
              <w:marRight w:val="0"/>
              <w:marTop w:val="0"/>
              <w:marBottom w:val="0"/>
              <w:divBdr>
                <w:top w:val="none" w:sz="0" w:space="0" w:color="auto"/>
                <w:left w:val="none" w:sz="0" w:space="0" w:color="auto"/>
                <w:bottom w:val="none" w:sz="0" w:space="0" w:color="auto"/>
                <w:right w:val="none" w:sz="0" w:space="0" w:color="auto"/>
              </w:divBdr>
            </w:div>
            <w:div w:id="1630822122">
              <w:marLeft w:val="0"/>
              <w:marRight w:val="0"/>
              <w:marTop w:val="0"/>
              <w:marBottom w:val="0"/>
              <w:divBdr>
                <w:top w:val="none" w:sz="0" w:space="0" w:color="auto"/>
                <w:left w:val="none" w:sz="0" w:space="0" w:color="auto"/>
                <w:bottom w:val="none" w:sz="0" w:space="0" w:color="auto"/>
                <w:right w:val="none" w:sz="0" w:space="0" w:color="auto"/>
              </w:divBdr>
            </w:div>
            <w:div w:id="1638416552">
              <w:marLeft w:val="0"/>
              <w:marRight w:val="0"/>
              <w:marTop w:val="0"/>
              <w:marBottom w:val="0"/>
              <w:divBdr>
                <w:top w:val="none" w:sz="0" w:space="0" w:color="auto"/>
                <w:left w:val="none" w:sz="0" w:space="0" w:color="auto"/>
                <w:bottom w:val="none" w:sz="0" w:space="0" w:color="auto"/>
                <w:right w:val="none" w:sz="0" w:space="0" w:color="auto"/>
              </w:divBdr>
            </w:div>
            <w:div w:id="1640721922">
              <w:marLeft w:val="0"/>
              <w:marRight w:val="0"/>
              <w:marTop w:val="0"/>
              <w:marBottom w:val="0"/>
              <w:divBdr>
                <w:top w:val="none" w:sz="0" w:space="0" w:color="auto"/>
                <w:left w:val="none" w:sz="0" w:space="0" w:color="auto"/>
                <w:bottom w:val="none" w:sz="0" w:space="0" w:color="auto"/>
                <w:right w:val="none" w:sz="0" w:space="0" w:color="auto"/>
              </w:divBdr>
            </w:div>
            <w:div w:id="1647201319">
              <w:marLeft w:val="0"/>
              <w:marRight w:val="0"/>
              <w:marTop w:val="0"/>
              <w:marBottom w:val="0"/>
              <w:divBdr>
                <w:top w:val="none" w:sz="0" w:space="0" w:color="auto"/>
                <w:left w:val="none" w:sz="0" w:space="0" w:color="auto"/>
                <w:bottom w:val="none" w:sz="0" w:space="0" w:color="auto"/>
                <w:right w:val="none" w:sz="0" w:space="0" w:color="auto"/>
              </w:divBdr>
            </w:div>
            <w:div w:id="1651442225">
              <w:marLeft w:val="0"/>
              <w:marRight w:val="0"/>
              <w:marTop w:val="0"/>
              <w:marBottom w:val="0"/>
              <w:divBdr>
                <w:top w:val="none" w:sz="0" w:space="0" w:color="auto"/>
                <w:left w:val="none" w:sz="0" w:space="0" w:color="auto"/>
                <w:bottom w:val="none" w:sz="0" w:space="0" w:color="auto"/>
                <w:right w:val="none" w:sz="0" w:space="0" w:color="auto"/>
              </w:divBdr>
            </w:div>
            <w:div w:id="1656496769">
              <w:marLeft w:val="0"/>
              <w:marRight w:val="0"/>
              <w:marTop w:val="0"/>
              <w:marBottom w:val="0"/>
              <w:divBdr>
                <w:top w:val="none" w:sz="0" w:space="0" w:color="auto"/>
                <w:left w:val="none" w:sz="0" w:space="0" w:color="auto"/>
                <w:bottom w:val="none" w:sz="0" w:space="0" w:color="auto"/>
                <w:right w:val="none" w:sz="0" w:space="0" w:color="auto"/>
              </w:divBdr>
            </w:div>
            <w:div w:id="1661077462">
              <w:marLeft w:val="0"/>
              <w:marRight w:val="0"/>
              <w:marTop w:val="0"/>
              <w:marBottom w:val="0"/>
              <w:divBdr>
                <w:top w:val="none" w:sz="0" w:space="0" w:color="auto"/>
                <w:left w:val="none" w:sz="0" w:space="0" w:color="auto"/>
                <w:bottom w:val="none" w:sz="0" w:space="0" w:color="auto"/>
                <w:right w:val="none" w:sz="0" w:space="0" w:color="auto"/>
              </w:divBdr>
            </w:div>
            <w:div w:id="1678381651">
              <w:marLeft w:val="0"/>
              <w:marRight w:val="0"/>
              <w:marTop w:val="0"/>
              <w:marBottom w:val="0"/>
              <w:divBdr>
                <w:top w:val="none" w:sz="0" w:space="0" w:color="auto"/>
                <w:left w:val="none" w:sz="0" w:space="0" w:color="auto"/>
                <w:bottom w:val="none" w:sz="0" w:space="0" w:color="auto"/>
                <w:right w:val="none" w:sz="0" w:space="0" w:color="auto"/>
              </w:divBdr>
            </w:div>
            <w:div w:id="1693874908">
              <w:marLeft w:val="0"/>
              <w:marRight w:val="0"/>
              <w:marTop w:val="0"/>
              <w:marBottom w:val="0"/>
              <w:divBdr>
                <w:top w:val="none" w:sz="0" w:space="0" w:color="auto"/>
                <w:left w:val="none" w:sz="0" w:space="0" w:color="auto"/>
                <w:bottom w:val="none" w:sz="0" w:space="0" w:color="auto"/>
                <w:right w:val="none" w:sz="0" w:space="0" w:color="auto"/>
              </w:divBdr>
            </w:div>
            <w:div w:id="1723360389">
              <w:marLeft w:val="0"/>
              <w:marRight w:val="0"/>
              <w:marTop w:val="0"/>
              <w:marBottom w:val="0"/>
              <w:divBdr>
                <w:top w:val="none" w:sz="0" w:space="0" w:color="auto"/>
                <w:left w:val="none" w:sz="0" w:space="0" w:color="auto"/>
                <w:bottom w:val="none" w:sz="0" w:space="0" w:color="auto"/>
                <w:right w:val="none" w:sz="0" w:space="0" w:color="auto"/>
              </w:divBdr>
            </w:div>
            <w:div w:id="1724327556">
              <w:marLeft w:val="0"/>
              <w:marRight w:val="0"/>
              <w:marTop w:val="0"/>
              <w:marBottom w:val="0"/>
              <w:divBdr>
                <w:top w:val="none" w:sz="0" w:space="0" w:color="auto"/>
                <w:left w:val="none" w:sz="0" w:space="0" w:color="auto"/>
                <w:bottom w:val="none" w:sz="0" w:space="0" w:color="auto"/>
                <w:right w:val="none" w:sz="0" w:space="0" w:color="auto"/>
              </w:divBdr>
            </w:div>
            <w:div w:id="1758087652">
              <w:marLeft w:val="0"/>
              <w:marRight w:val="0"/>
              <w:marTop w:val="0"/>
              <w:marBottom w:val="0"/>
              <w:divBdr>
                <w:top w:val="none" w:sz="0" w:space="0" w:color="auto"/>
                <w:left w:val="none" w:sz="0" w:space="0" w:color="auto"/>
                <w:bottom w:val="none" w:sz="0" w:space="0" w:color="auto"/>
                <w:right w:val="none" w:sz="0" w:space="0" w:color="auto"/>
              </w:divBdr>
            </w:div>
            <w:div w:id="1779137109">
              <w:marLeft w:val="0"/>
              <w:marRight w:val="0"/>
              <w:marTop w:val="0"/>
              <w:marBottom w:val="0"/>
              <w:divBdr>
                <w:top w:val="none" w:sz="0" w:space="0" w:color="auto"/>
                <w:left w:val="none" w:sz="0" w:space="0" w:color="auto"/>
                <w:bottom w:val="none" w:sz="0" w:space="0" w:color="auto"/>
                <w:right w:val="none" w:sz="0" w:space="0" w:color="auto"/>
              </w:divBdr>
            </w:div>
            <w:div w:id="1848903602">
              <w:marLeft w:val="0"/>
              <w:marRight w:val="0"/>
              <w:marTop w:val="0"/>
              <w:marBottom w:val="0"/>
              <w:divBdr>
                <w:top w:val="none" w:sz="0" w:space="0" w:color="auto"/>
                <w:left w:val="none" w:sz="0" w:space="0" w:color="auto"/>
                <w:bottom w:val="none" w:sz="0" w:space="0" w:color="auto"/>
                <w:right w:val="none" w:sz="0" w:space="0" w:color="auto"/>
              </w:divBdr>
            </w:div>
            <w:div w:id="1850559590">
              <w:marLeft w:val="0"/>
              <w:marRight w:val="0"/>
              <w:marTop w:val="0"/>
              <w:marBottom w:val="0"/>
              <w:divBdr>
                <w:top w:val="none" w:sz="0" w:space="0" w:color="auto"/>
                <w:left w:val="none" w:sz="0" w:space="0" w:color="auto"/>
                <w:bottom w:val="none" w:sz="0" w:space="0" w:color="auto"/>
                <w:right w:val="none" w:sz="0" w:space="0" w:color="auto"/>
              </w:divBdr>
            </w:div>
            <w:div w:id="1854567196">
              <w:marLeft w:val="0"/>
              <w:marRight w:val="0"/>
              <w:marTop w:val="0"/>
              <w:marBottom w:val="0"/>
              <w:divBdr>
                <w:top w:val="none" w:sz="0" w:space="0" w:color="auto"/>
                <w:left w:val="none" w:sz="0" w:space="0" w:color="auto"/>
                <w:bottom w:val="none" w:sz="0" w:space="0" w:color="auto"/>
                <w:right w:val="none" w:sz="0" w:space="0" w:color="auto"/>
              </w:divBdr>
            </w:div>
            <w:div w:id="1866751395">
              <w:marLeft w:val="0"/>
              <w:marRight w:val="0"/>
              <w:marTop w:val="0"/>
              <w:marBottom w:val="0"/>
              <w:divBdr>
                <w:top w:val="none" w:sz="0" w:space="0" w:color="auto"/>
                <w:left w:val="none" w:sz="0" w:space="0" w:color="auto"/>
                <w:bottom w:val="none" w:sz="0" w:space="0" w:color="auto"/>
                <w:right w:val="none" w:sz="0" w:space="0" w:color="auto"/>
              </w:divBdr>
            </w:div>
            <w:div w:id="1871410786">
              <w:marLeft w:val="0"/>
              <w:marRight w:val="0"/>
              <w:marTop w:val="0"/>
              <w:marBottom w:val="0"/>
              <w:divBdr>
                <w:top w:val="none" w:sz="0" w:space="0" w:color="auto"/>
                <w:left w:val="none" w:sz="0" w:space="0" w:color="auto"/>
                <w:bottom w:val="none" w:sz="0" w:space="0" w:color="auto"/>
                <w:right w:val="none" w:sz="0" w:space="0" w:color="auto"/>
              </w:divBdr>
            </w:div>
            <w:div w:id="1885822699">
              <w:marLeft w:val="0"/>
              <w:marRight w:val="0"/>
              <w:marTop w:val="0"/>
              <w:marBottom w:val="0"/>
              <w:divBdr>
                <w:top w:val="none" w:sz="0" w:space="0" w:color="auto"/>
                <w:left w:val="none" w:sz="0" w:space="0" w:color="auto"/>
                <w:bottom w:val="none" w:sz="0" w:space="0" w:color="auto"/>
                <w:right w:val="none" w:sz="0" w:space="0" w:color="auto"/>
              </w:divBdr>
            </w:div>
            <w:div w:id="1911571082">
              <w:marLeft w:val="0"/>
              <w:marRight w:val="0"/>
              <w:marTop w:val="0"/>
              <w:marBottom w:val="0"/>
              <w:divBdr>
                <w:top w:val="none" w:sz="0" w:space="0" w:color="auto"/>
                <w:left w:val="none" w:sz="0" w:space="0" w:color="auto"/>
                <w:bottom w:val="none" w:sz="0" w:space="0" w:color="auto"/>
                <w:right w:val="none" w:sz="0" w:space="0" w:color="auto"/>
              </w:divBdr>
            </w:div>
            <w:div w:id="1921208191">
              <w:marLeft w:val="0"/>
              <w:marRight w:val="0"/>
              <w:marTop w:val="0"/>
              <w:marBottom w:val="0"/>
              <w:divBdr>
                <w:top w:val="none" w:sz="0" w:space="0" w:color="auto"/>
                <w:left w:val="none" w:sz="0" w:space="0" w:color="auto"/>
                <w:bottom w:val="none" w:sz="0" w:space="0" w:color="auto"/>
                <w:right w:val="none" w:sz="0" w:space="0" w:color="auto"/>
              </w:divBdr>
            </w:div>
            <w:div w:id="1926184210">
              <w:marLeft w:val="0"/>
              <w:marRight w:val="0"/>
              <w:marTop w:val="0"/>
              <w:marBottom w:val="0"/>
              <w:divBdr>
                <w:top w:val="none" w:sz="0" w:space="0" w:color="auto"/>
                <w:left w:val="none" w:sz="0" w:space="0" w:color="auto"/>
                <w:bottom w:val="none" w:sz="0" w:space="0" w:color="auto"/>
                <w:right w:val="none" w:sz="0" w:space="0" w:color="auto"/>
              </w:divBdr>
            </w:div>
            <w:div w:id="1927569118">
              <w:marLeft w:val="0"/>
              <w:marRight w:val="0"/>
              <w:marTop w:val="0"/>
              <w:marBottom w:val="0"/>
              <w:divBdr>
                <w:top w:val="none" w:sz="0" w:space="0" w:color="auto"/>
                <w:left w:val="none" w:sz="0" w:space="0" w:color="auto"/>
                <w:bottom w:val="none" w:sz="0" w:space="0" w:color="auto"/>
                <w:right w:val="none" w:sz="0" w:space="0" w:color="auto"/>
              </w:divBdr>
            </w:div>
            <w:div w:id="1930112590">
              <w:marLeft w:val="0"/>
              <w:marRight w:val="0"/>
              <w:marTop w:val="0"/>
              <w:marBottom w:val="0"/>
              <w:divBdr>
                <w:top w:val="none" w:sz="0" w:space="0" w:color="auto"/>
                <w:left w:val="none" w:sz="0" w:space="0" w:color="auto"/>
                <w:bottom w:val="none" w:sz="0" w:space="0" w:color="auto"/>
                <w:right w:val="none" w:sz="0" w:space="0" w:color="auto"/>
              </w:divBdr>
            </w:div>
            <w:div w:id="1933270882">
              <w:marLeft w:val="0"/>
              <w:marRight w:val="0"/>
              <w:marTop w:val="0"/>
              <w:marBottom w:val="0"/>
              <w:divBdr>
                <w:top w:val="none" w:sz="0" w:space="0" w:color="auto"/>
                <w:left w:val="none" w:sz="0" w:space="0" w:color="auto"/>
                <w:bottom w:val="none" w:sz="0" w:space="0" w:color="auto"/>
                <w:right w:val="none" w:sz="0" w:space="0" w:color="auto"/>
              </w:divBdr>
            </w:div>
            <w:div w:id="1936477541">
              <w:marLeft w:val="0"/>
              <w:marRight w:val="0"/>
              <w:marTop w:val="0"/>
              <w:marBottom w:val="0"/>
              <w:divBdr>
                <w:top w:val="none" w:sz="0" w:space="0" w:color="auto"/>
                <w:left w:val="none" w:sz="0" w:space="0" w:color="auto"/>
                <w:bottom w:val="none" w:sz="0" w:space="0" w:color="auto"/>
                <w:right w:val="none" w:sz="0" w:space="0" w:color="auto"/>
              </w:divBdr>
            </w:div>
            <w:div w:id="1942881558">
              <w:marLeft w:val="0"/>
              <w:marRight w:val="0"/>
              <w:marTop w:val="0"/>
              <w:marBottom w:val="0"/>
              <w:divBdr>
                <w:top w:val="none" w:sz="0" w:space="0" w:color="auto"/>
                <w:left w:val="none" w:sz="0" w:space="0" w:color="auto"/>
                <w:bottom w:val="none" w:sz="0" w:space="0" w:color="auto"/>
                <w:right w:val="none" w:sz="0" w:space="0" w:color="auto"/>
              </w:divBdr>
            </w:div>
            <w:div w:id="1946955712">
              <w:marLeft w:val="0"/>
              <w:marRight w:val="0"/>
              <w:marTop w:val="0"/>
              <w:marBottom w:val="0"/>
              <w:divBdr>
                <w:top w:val="none" w:sz="0" w:space="0" w:color="auto"/>
                <w:left w:val="none" w:sz="0" w:space="0" w:color="auto"/>
                <w:bottom w:val="none" w:sz="0" w:space="0" w:color="auto"/>
                <w:right w:val="none" w:sz="0" w:space="0" w:color="auto"/>
              </w:divBdr>
            </w:div>
            <w:div w:id="1966112608">
              <w:marLeft w:val="0"/>
              <w:marRight w:val="0"/>
              <w:marTop w:val="0"/>
              <w:marBottom w:val="0"/>
              <w:divBdr>
                <w:top w:val="none" w:sz="0" w:space="0" w:color="auto"/>
                <w:left w:val="none" w:sz="0" w:space="0" w:color="auto"/>
                <w:bottom w:val="none" w:sz="0" w:space="0" w:color="auto"/>
                <w:right w:val="none" w:sz="0" w:space="0" w:color="auto"/>
              </w:divBdr>
            </w:div>
            <w:div w:id="1967588393">
              <w:marLeft w:val="0"/>
              <w:marRight w:val="0"/>
              <w:marTop w:val="0"/>
              <w:marBottom w:val="0"/>
              <w:divBdr>
                <w:top w:val="none" w:sz="0" w:space="0" w:color="auto"/>
                <w:left w:val="none" w:sz="0" w:space="0" w:color="auto"/>
                <w:bottom w:val="none" w:sz="0" w:space="0" w:color="auto"/>
                <w:right w:val="none" w:sz="0" w:space="0" w:color="auto"/>
              </w:divBdr>
            </w:div>
            <w:div w:id="1968193603">
              <w:marLeft w:val="0"/>
              <w:marRight w:val="0"/>
              <w:marTop w:val="0"/>
              <w:marBottom w:val="0"/>
              <w:divBdr>
                <w:top w:val="none" w:sz="0" w:space="0" w:color="auto"/>
                <w:left w:val="none" w:sz="0" w:space="0" w:color="auto"/>
                <w:bottom w:val="none" w:sz="0" w:space="0" w:color="auto"/>
                <w:right w:val="none" w:sz="0" w:space="0" w:color="auto"/>
              </w:divBdr>
            </w:div>
            <w:div w:id="1975716397">
              <w:marLeft w:val="0"/>
              <w:marRight w:val="0"/>
              <w:marTop w:val="0"/>
              <w:marBottom w:val="0"/>
              <w:divBdr>
                <w:top w:val="none" w:sz="0" w:space="0" w:color="auto"/>
                <w:left w:val="none" w:sz="0" w:space="0" w:color="auto"/>
                <w:bottom w:val="none" w:sz="0" w:space="0" w:color="auto"/>
                <w:right w:val="none" w:sz="0" w:space="0" w:color="auto"/>
              </w:divBdr>
            </w:div>
            <w:div w:id="1982878692">
              <w:marLeft w:val="0"/>
              <w:marRight w:val="0"/>
              <w:marTop w:val="0"/>
              <w:marBottom w:val="0"/>
              <w:divBdr>
                <w:top w:val="none" w:sz="0" w:space="0" w:color="auto"/>
                <w:left w:val="none" w:sz="0" w:space="0" w:color="auto"/>
                <w:bottom w:val="none" w:sz="0" w:space="0" w:color="auto"/>
                <w:right w:val="none" w:sz="0" w:space="0" w:color="auto"/>
              </w:divBdr>
            </w:div>
            <w:div w:id="1998262458">
              <w:marLeft w:val="0"/>
              <w:marRight w:val="0"/>
              <w:marTop w:val="0"/>
              <w:marBottom w:val="0"/>
              <w:divBdr>
                <w:top w:val="none" w:sz="0" w:space="0" w:color="auto"/>
                <w:left w:val="none" w:sz="0" w:space="0" w:color="auto"/>
                <w:bottom w:val="none" w:sz="0" w:space="0" w:color="auto"/>
                <w:right w:val="none" w:sz="0" w:space="0" w:color="auto"/>
              </w:divBdr>
            </w:div>
            <w:div w:id="2004043633">
              <w:marLeft w:val="0"/>
              <w:marRight w:val="0"/>
              <w:marTop w:val="0"/>
              <w:marBottom w:val="0"/>
              <w:divBdr>
                <w:top w:val="none" w:sz="0" w:space="0" w:color="auto"/>
                <w:left w:val="none" w:sz="0" w:space="0" w:color="auto"/>
                <w:bottom w:val="none" w:sz="0" w:space="0" w:color="auto"/>
                <w:right w:val="none" w:sz="0" w:space="0" w:color="auto"/>
              </w:divBdr>
            </w:div>
            <w:div w:id="2009211751">
              <w:marLeft w:val="0"/>
              <w:marRight w:val="0"/>
              <w:marTop w:val="0"/>
              <w:marBottom w:val="0"/>
              <w:divBdr>
                <w:top w:val="none" w:sz="0" w:space="0" w:color="auto"/>
                <w:left w:val="none" w:sz="0" w:space="0" w:color="auto"/>
                <w:bottom w:val="none" w:sz="0" w:space="0" w:color="auto"/>
                <w:right w:val="none" w:sz="0" w:space="0" w:color="auto"/>
              </w:divBdr>
            </w:div>
            <w:div w:id="2022388296">
              <w:marLeft w:val="0"/>
              <w:marRight w:val="0"/>
              <w:marTop w:val="0"/>
              <w:marBottom w:val="0"/>
              <w:divBdr>
                <w:top w:val="none" w:sz="0" w:space="0" w:color="auto"/>
                <w:left w:val="none" w:sz="0" w:space="0" w:color="auto"/>
                <w:bottom w:val="none" w:sz="0" w:space="0" w:color="auto"/>
                <w:right w:val="none" w:sz="0" w:space="0" w:color="auto"/>
              </w:divBdr>
            </w:div>
            <w:div w:id="2070616015">
              <w:marLeft w:val="0"/>
              <w:marRight w:val="0"/>
              <w:marTop w:val="0"/>
              <w:marBottom w:val="0"/>
              <w:divBdr>
                <w:top w:val="none" w:sz="0" w:space="0" w:color="auto"/>
                <w:left w:val="none" w:sz="0" w:space="0" w:color="auto"/>
                <w:bottom w:val="none" w:sz="0" w:space="0" w:color="auto"/>
                <w:right w:val="none" w:sz="0" w:space="0" w:color="auto"/>
              </w:divBdr>
            </w:div>
            <w:div w:id="2073043662">
              <w:marLeft w:val="0"/>
              <w:marRight w:val="0"/>
              <w:marTop w:val="0"/>
              <w:marBottom w:val="0"/>
              <w:divBdr>
                <w:top w:val="none" w:sz="0" w:space="0" w:color="auto"/>
                <w:left w:val="none" w:sz="0" w:space="0" w:color="auto"/>
                <w:bottom w:val="none" w:sz="0" w:space="0" w:color="auto"/>
                <w:right w:val="none" w:sz="0" w:space="0" w:color="auto"/>
              </w:divBdr>
            </w:div>
            <w:div w:id="2082363708">
              <w:marLeft w:val="0"/>
              <w:marRight w:val="0"/>
              <w:marTop w:val="0"/>
              <w:marBottom w:val="0"/>
              <w:divBdr>
                <w:top w:val="none" w:sz="0" w:space="0" w:color="auto"/>
                <w:left w:val="none" w:sz="0" w:space="0" w:color="auto"/>
                <w:bottom w:val="none" w:sz="0" w:space="0" w:color="auto"/>
                <w:right w:val="none" w:sz="0" w:space="0" w:color="auto"/>
              </w:divBdr>
            </w:div>
            <w:div w:id="2111074732">
              <w:marLeft w:val="0"/>
              <w:marRight w:val="0"/>
              <w:marTop w:val="0"/>
              <w:marBottom w:val="0"/>
              <w:divBdr>
                <w:top w:val="none" w:sz="0" w:space="0" w:color="auto"/>
                <w:left w:val="none" w:sz="0" w:space="0" w:color="auto"/>
                <w:bottom w:val="none" w:sz="0" w:space="0" w:color="auto"/>
                <w:right w:val="none" w:sz="0" w:space="0" w:color="auto"/>
              </w:divBdr>
            </w:div>
            <w:div w:id="2114323227">
              <w:marLeft w:val="0"/>
              <w:marRight w:val="0"/>
              <w:marTop w:val="0"/>
              <w:marBottom w:val="0"/>
              <w:divBdr>
                <w:top w:val="none" w:sz="0" w:space="0" w:color="auto"/>
                <w:left w:val="none" w:sz="0" w:space="0" w:color="auto"/>
                <w:bottom w:val="none" w:sz="0" w:space="0" w:color="auto"/>
                <w:right w:val="none" w:sz="0" w:space="0" w:color="auto"/>
              </w:divBdr>
            </w:div>
            <w:div w:id="2145930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711916">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3245245">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526852">
      <w:bodyDiv w:val="1"/>
      <w:marLeft w:val="0"/>
      <w:marRight w:val="0"/>
      <w:marTop w:val="0"/>
      <w:marBottom w:val="0"/>
      <w:divBdr>
        <w:top w:val="none" w:sz="0" w:space="0" w:color="auto"/>
        <w:left w:val="none" w:sz="0" w:space="0" w:color="auto"/>
        <w:bottom w:val="none" w:sz="0" w:space="0" w:color="auto"/>
        <w:right w:val="none" w:sz="0" w:space="0" w:color="auto"/>
      </w:divBdr>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87653767">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10920438">
      <w:bodyDiv w:val="1"/>
      <w:marLeft w:val="0"/>
      <w:marRight w:val="0"/>
      <w:marTop w:val="0"/>
      <w:marBottom w:val="0"/>
      <w:divBdr>
        <w:top w:val="none" w:sz="0" w:space="0" w:color="auto"/>
        <w:left w:val="none" w:sz="0" w:space="0" w:color="auto"/>
        <w:bottom w:val="none" w:sz="0" w:space="0" w:color="auto"/>
        <w:right w:val="none" w:sz="0" w:space="0" w:color="auto"/>
      </w:divBdr>
      <w:divsChild>
        <w:div w:id="78254435">
          <w:marLeft w:val="0"/>
          <w:marRight w:val="0"/>
          <w:marTop w:val="0"/>
          <w:marBottom w:val="0"/>
          <w:divBdr>
            <w:top w:val="none" w:sz="0" w:space="0" w:color="auto"/>
            <w:left w:val="none" w:sz="0" w:space="0" w:color="auto"/>
            <w:bottom w:val="none" w:sz="0" w:space="0" w:color="auto"/>
            <w:right w:val="none" w:sz="0" w:space="0" w:color="auto"/>
          </w:divBdr>
          <w:divsChild>
            <w:div w:id="7370605">
              <w:marLeft w:val="0"/>
              <w:marRight w:val="0"/>
              <w:marTop w:val="0"/>
              <w:marBottom w:val="0"/>
              <w:divBdr>
                <w:top w:val="none" w:sz="0" w:space="0" w:color="auto"/>
                <w:left w:val="none" w:sz="0" w:space="0" w:color="auto"/>
                <w:bottom w:val="none" w:sz="0" w:space="0" w:color="auto"/>
                <w:right w:val="none" w:sz="0" w:space="0" w:color="auto"/>
              </w:divBdr>
            </w:div>
            <w:div w:id="8411249">
              <w:marLeft w:val="0"/>
              <w:marRight w:val="0"/>
              <w:marTop w:val="0"/>
              <w:marBottom w:val="0"/>
              <w:divBdr>
                <w:top w:val="none" w:sz="0" w:space="0" w:color="auto"/>
                <w:left w:val="none" w:sz="0" w:space="0" w:color="auto"/>
                <w:bottom w:val="none" w:sz="0" w:space="0" w:color="auto"/>
                <w:right w:val="none" w:sz="0" w:space="0" w:color="auto"/>
              </w:divBdr>
            </w:div>
            <w:div w:id="82146429">
              <w:marLeft w:val="0"/>
              <w:marRight w:val="0"/>
              <w:marTop w:val="0"/>
              <w:marBottom w:val="0"/>
              <w:divBdr>
                <w:top w:val="none" w:sz="0" w:space="0" w:color="auto"/>
                <w:left w:val="none" w:sz="0" w:space="0" w:color="auto"/>
                <w:bottom w:val="none" w:sz="0" w:space="0" w:color="auto"/>
                <w:right w:val="none" w:sz="0" w:space="0" w:color="auto"/>
              </w:divBdr>
            </w:div>
            <w:div w:id="91514497">
              <w:marLeft w:val="0"/>
              <w:marRight w:val="0"/>
              <w:marTop w:val="0"/>
              <w:marBottom w:val="0"/>
              <w:divBdr>
                <w:top w:val="none" w:sz="0" w:space="0" w:color="auto"/>
                <w:left w:val="none" w:sz="0" w:space="0" w:color="auto"/>
                <w:bottom w:val="none" w:sz="0" w:space="0" w:color="auto"/>
                <w:right w:val="none" w:sz="0" w:space="0" w:color="auto"/>
              </w:divBdr>
            </w:div>
            <w:div w:id="102848279">
              <w:marLeft w:val="0"/>
              <w:marRight w:val="0"/>
              <w:marTop w:val="0"/>
              <w:marBottom w:val="0"/>
              <w:divBdr>
                <w:top w:val="none" w:sz="0" w:space="0" w:color="auto"/>
                <w:left w:val="none" w:sz="0" w:space="0" w:color="auto"/>
                <w:bottom w:val="none" w:sz="0" w:space="0" w:color="auto"/>
                <w:right w:val="none" w:sz="0" w:space="0" w:color="auto"/>
              </w:divBdr>
            </w:div>
            <w:div w:id="108865421">
              <w:marLeft w:val="0"/>
              <w:marRight w:val="0"/>
              <w:marTop w:val="0"/>
              <w:marBottom w:val="0"/>
              <w:divBdr>
                <w:top w:val="none" w:sz="0" w:space="0" w:color="auto"/>
                <w:left w:val="none" w:sz="0" w:space="0" w:color="auto"/>
                <w:bottom w:val="none" w:sz="0" w:space="0" w:color="auto"/>
                <w:right w:val="none" w:sz="0" w:space="0" w:color="auto"/>
              </w:divBdr>
            </w:div>
            <w:div w:id="122231287">
              <w:marLeft w:val="0"/>
              <w:marRight w:val="0"/>
              <w:marTop w:val="0"/>
              <w:marBottom w:val="0"/>
              <w:divBdr>
                <w:top w:val="none" w:sz="0" w:space="0" w:color="auto"/>
                <w:left w:val="none" w:sz="0" w:space="0" w:color="auto"/>
                <w:bottom w:val="none" w:sz="0" w:space="0" w:color="auto"/>
                <w:right w:val="none" w:sz="0" w:space="0" w:color="auto"/>
              </w:divBdr>
            </w:div>
            <w:div w:id="125468097">
              <w:marLeft w:val="0"/>
              <w:marRight w:val="0"/>
              <w:marTop w:val="0"/>
              <w:marBottom w:val="0"/>
              <w:divBdr>
                <w:top w:val="none" w:sz="0" w:space="0" w:color="auto"/>
                <w:left w:val="none" w:sz="0" w:space="0" w:color="auto"/>
                <w:bottom w:val="none" w:sz="0" w:space="0" w:color="auto"/>
                <w:right w:val="none" w:sz="0" w:space="0" w:color="auto"/>
              </w:divBdr>
            </w:div>
            <w:div w:id="136192995">
              <w:marLeft w:val="0"/>
              <w:marRight w:val="0"/>
              <w:marTop w:val="0"/>
              <w:marBottom w:val="0"/>
              <w:divBdr>
                <w:top w:val="none" w:sz="0" w:space="0" w:color="auto"/>
                <w:left w:val="none" w:sz="0" w:space="0" w:color="auto"/>
                <w:bottom w:val="none" w:sz="0" w:space="0" w:color="auto"/>
                <w:right w:val="none" w:sz="0" w:space="0" w:color="auto"/>
              </w:divBdr>
            </w:div>
            <w:div w:id="168451138">
              <w:marLeft w:val="0"/>
              <w:marRight w:val="0"/>
              <w:marTop w:val="0"/>
              <w:marBottom w:val="0"/>
              <w:divBdr>
                <w:top w:val="none" w:sz="0" w:space="0" w:color="auto"/>
                <w:left w:val="none" w:sz="0" w:space="0" w:color="auto"/>
                <w:bottom w:val="none" w:sz="0" w:space="0" w:color="auto"/>
                <w:right w:val="none" w:sz="0" w:space="0" w:color="auto"/>
              </w:divBdr>
            </w:div>
            <w:div w:id="170223271">
              <w:marLeft w:val="0"/>
              <w:marRight w:val="0"/>
              <w:marTop w:val="0"/>
              <w:marBottom w:val="0"/>
              <w:divBdr>
                <w:top w:val="none" w:sz="0" w:space="0" w:color="auto"/>
                <w:left w:val="none" w:sz="0" w:space="0" w:color="auto"/>
                <w:bottom w:val="none" w:sz="0" w:space="0" w:color="auto"/>
                <w:right w:val="none" w:sz="0" w:space="0" w:color="auto"/>
              </w:divBdr>
            </w:div>
            <w:div w:id="171143681">
              <w:marLeft w:val="0"/>
              <w:marRight w:val="0"/>
              <w:marTop w:val="0"/>
              <w:marBottom w:val="0"/>
              <w:divBdr>
                <w:top w:val="none" w:sz="0" w:space="0" w:color="auto"/>
                <w:left w:val="none" w:sz="0" w:space="0" w:color="auto"/>
                <w:bottom w:val="none" w:sz="0" w:space="0" w:color="auto"/>
                <w:right w:val="none" w:sz="0" w:space="0" w:color="auto"/>
              </w:divBdr>
            </w:div>
            <w:div w:id="191574761">
              <w:marLeft w:val="0"/>
              <w:marRight w:val="0"/>
              <w:marTop w:val="0"/>
              <w:marBottom w:val="0"/>
              <w:divBdr>
                <w:top w:val="none" w:sz="0" w:space="0" w:color="auto"/>
                <w:left w:val="none" w:sz="0" w:space="0" w:color="auto"/>
                <w:bottom w:val="none" w:sz="0" w:space="0" w:color="auto"/>
                <w:right w:val="none" w:sz="0" w:space="0" w:color="auto"/>
              </w:divBdr>
            </w:div>
            <w:div w:id="214892680">
              <w:marLeft w:val="0"/>
              <w:marRight w:val="0"/>
              <w:marTop w:val="0"/>
              <w:marBottom w:val="0"/>
              <w:divBdr>
                <w:top w:val="none" w:sz="0" w:space="0" w:color="auto"/>
                <w:left w:val="none" w:sz="0" w:space="0" w:color="auto"/>
                <w:bottom w:val="none" w:sz="0" w:space="0" w:color="auto"/>
                <w:right w:val="none" w:sz="0" w:space="0" w:color="auto"/>
              </w:divBdr>
            </w:div>
            <w:div w:id="218051283">
              <w:marLeft w:val="0"/>
              <w:marRight w:val="0"/>
              <w:marTop w:val="0"/>
              <w:marBottom w:val="0"/>
              <w:divBdr>
                <w:top w:val="none" w:sz="0" w:space="0" w:color="auto"/>
                <w:left w:val="none" w:sz="0" w:space="0" w:color="auto"/>
                <w:bottom w:val="none" w:sz="0" w:space="0" w:color="auto"/>
                <w:right w:val="none" w:sz="0" w:space="0" w:color="auto"/>
              </w:divBdr>
            </w:div>
            <w:div w:id="228002624">
              <w:marLeft w:val="0"/>
              <w:marRight w:val="0"/>
              <w:marTop w:val="0"/>
              <w:marBottom w:val="0"/>
              <w:divBdr>
                <w:top w:val="none" w:sz="0" w:space="0" w:color="auto"/>
                <w:left w:val="none" w:sz="0" w:space="0" w:color="auto"/>
                <w:bottom w:val="none" w:sz="0" w:space="0" w:color="auto"/>
                <w:right w:val="none" w:sz="0" w:space="0" w:color="auto"/>
              </w:divBdr>
            </w:div>
            <w:div w:id="250699316">
              <w:marLeft w:val="0"/>
              <w:marRight w:val="0"/>
              <w:marTop w:val="0"/>
              <w:marBottom w:val="0"/>
              <w:divBdr>
                <w:top w:val="none" w:sz="0" w:space="0" w:color="auto"/>
                <w:left w:val="none" w:sz="0" w:space="0" w:color="auto"/>
                <w:bottom w:val="none" w:sz="0" w:space="0" w:color="auto"/>
                <w:right w:val="none" w:sz="0" w:space="0" w:color="auto"/>
              </w:divBdr>
            </w:div>
            <w:div w:id="259871668">
              <w:marLeft w:val="0"/>
              <w:marRight w:val="0"/>
              <w:marTop w:val="0"/>
              <w:marBottom w:val="0"/>
              <w:divBdr>
                <w:top w:val="none" w:sz="0" w:space="0" w:color="auto"/>
                <w:left w:val="none" w:sz="0" w:space="0" w:color="auto"/>
                <w:bottom w:val="none" w:sz="0" w:space="0" w:color="auto"/>
                <w:right w:val="none" w:sz="0" w:space="0" w:color="auto"/>
              </w:divBdr>
            </w:div>
            <w:div w:id="261112942">
              <w:marLeft w:val="0"/>
              <w:marRight w:val="0"/>
              <w:marTop w:val="0"/>
              <w:marBottom w:val="0"/>
              <w:divBdr>
                <w:top w:val="none" w:sz="0" w:space="0" w:color="auto"/>
                <w:left w:val="none" w:sz="0" w:space="0" w:color="auto"/>
                <w:bottom w:val="none" w:sz="0" w:space="0" w:color="auto"/>
                <w:right w:val="none" w:sz="0" w:space="0" w:color="auto"/>
              </w:divBdr>
            </w:div>
            <w:div w:id="269046802">
              <w:marLeft w:val="0"/>
              <w:marRight w:val="0"/>
              <w:marTop w:val="0"/>
              <w:marBottom w:val="0"/>
              <w:divBdr>
                <w:top w:val="none" w:sz="0" w:space="0" w:color="auto"/>
                <w:left w:val="none" w:sz="0" w:space="0" w:color="auto"/>
                <w:bottom w:val="none" w:sz="0" w:space="0" w:color="auto"/>
                <w:right w:val="none" w:sz="0" w:space="0" w:color="auto"/>
              </w:divBdr>
            </w:div>
            <w:div w:id="286863375">
              <w:marLeft w:val="0"/>
              <w:marRight w:val="0"/>
              <w:marTop w:val="0"/>
              <w:marBottom w:val="0"/>
              <w:divBdr>
                <w:top w:val="none" w:sz="0" w:space="0" w:color="auto"/>
                <w:left w:val="none" w:sz="0" w:space="0" w:color="auto"/>
                <w:bottom w:val="none" w:sz="0" w:space="0" w:color="auto"/>
                <w:right w:val="none" w:sz="0" w:space="0" w:color="auto"/>
              </w:divBdr>
            </w:div>
            <w:div w:id="304361307">
              <w:marLeft w:val="0"/>
              <w:marRight w:val="0"/>
              <w:marTop w:val="0"/>
              <w:marBottom w:val="0"/>
              <w:divBdr>
                <w:top w:val="none" w:sz="0" w:space="0" w:color="auto"/>
                <w:left w:val="none" w:sz="0" w:space="0" w:color="auto"/>
                <w:bottom w:val="none" w:sz="0" w:space="0" w:color="auto"/>
                <w:right w:val="none" w:sz="0" w:space="0" w:color="auto"/>
              </w:divBdr>
            </w:div>
            <w:div w:id="305280562">
              <w:marLeft w:val="0"/>
              <w:marRight w:val="0"/>
              <w:marTop w:val="0"/>
              <w:marBottom w:val="0"/>
              <w:divBdr>
                <w:top w:val="none" w:sz="0" w:space="0" w:color="auto"/>
                <w:left w:val="none" w:sz="0" w:space="0" w:color="auto"/>
                <w:bottom w:val="none" w:sz="0" w:space="0" w:color="auto"/>
                <w:right w:val="none" w:sz="0" w:space="0" w:color="auto"/>
              </w:divBdr>
            </w:div>
            <w:div w:id="320546707">
              <w:marLeft w:val="0"/>
              <w:marRight w:val="0"/>
              <w:marTop w:val="0"/>
              <w:marBottom w:val="0"/>
              <w:divBdr>
                <w:top w:val="none" w:sz="0" w:space="0" w:color="auto"/>
                <w:left w:val="none" w:sz="0" w:space="0" w:color="auto"/>
                <w:bottom w:val="none" w:sz="0" w:space="0" w:color="auto"/>
                <w:right w:val="none" w:sz="0" w:space="0" w:color="auto"/>
              </w:divBdr>
            </w:div>
            <w:div w:id="373772484">
              <w:marLeft w:val="0"/>
              <w:marRight w:val="0"/>
              <w:marTop w:val="0"/>
              <w:marBottom w:val="0"/>
              <w:divBdr>
                <w:top w:val="none" w:sz="0" w:space="0" w:color="auto"/>
                <w:left w:val="none" w:sz="0" w:space="0" w:color="auto"/>
                <w:bottom w:val="none" w:sz="0" w:space="0" w:color="auto"/>
                <w:right w:val="none" w:sz="0" w:space="0" w:color="auto"/>
              </w:divBdr>
            </w:div>
            <w:div w:id="397018506">
              <w:marLeft w:val="0"/>
              <w:marRight w:val="0"/>
              <w:marTop w:val="0"/>
              <w:marBottom w:val="0"/>
              <w:divBdr>
                <w:top w:val="none" w:sz="0" w:space="0" w:color="auto"/>
                <w:left w:val="none" w:sz="0" w:space="0" w:color="auto"/>
                <w:bottom w:val="none" w:sz="0" w:space="0" w:color="auto"/>
                <w:right w:val="none" w:sz="0" w:space="0" w:color="auto"/>
              </w:divBdr>
            </w:div>
            <w:div w:id="438305309">
              <w:marLeft w:val="0"/>
              <w:marRight w:val="0"/>
              <w:marTop w:val="0"/>
              <w:marBottom w:val="0"/>
              <w:divBdr>
                <w:top w:val="none" w:sz="0" w:space="0" w:color="auto"/>
                <w:left w:val="none" w:sz="0" w:space="0" w:color="auto"/>
                <w:bottom w:val="none" w:sz="0" w:space="0" w:color="auto"/>
                <w:right w:val="none" w:sz="0" w:space="0" w:color="auto"/>
              </w:divBdr>
            </w:div>
            <w:div w:id="463275584">
              <w:marLeft w:val="0"/>
              <w:marRight w:val="0"/>
              <w:marTop w:val="0"/>
              <w:marBottom w:val="0"/>
              <w:divBdr>
                <w:top w:val="none" w:sz="0" w:space="0" w:color="auto"/>
                <w:left w:val="none" w:sz="0" w:space="0" w:color="auto"/>
                <w:bottom w:val="none" w:sz="0" w:space="0" w:color="auto"/>
                <w:right w:val="none" w:sz="0" w:space="0" w:color="auto"/>
              </w:divBdr>
            </w:div>
            <w:div w:id="468867274">
              <w:marLeft w:val="0"/>
              <w:marRight w:val="0"/>
              <w:marTop w:val="0"/>
              <w:marBottom w:val="0"/>
              <w:divBdr>
                <w:top w:val="none" w:sz="0" w:space="0" w:color="auto"/>
                <w:left w:val="none" w:sz="0" w:space="0" w:color="auto"/>
                <w:bottom w:val="none" w:sz="0" w:space="0" w:color="auto"/>
                <w:right w:val="none" w:sz="0" w:space="0" w:color="auto"/>
              </w:divBdr>
            </w:div>
            <w:div w:id="471140215">
              <w:marLeft w:val="0"/>
              <w:marRight w:val="0"/>
              <w:marTop w:val="0"/>
              <w:marBottom w:val="0"/>
              <w:divBdr>
                <w:top w:val="none" w:sz="0" w:space="0" w:color="auto"/>
                <w:left w:val="none" w:sz="0" w:space="0" w:color="auto"/>
                <w:bottom w:val="none" w:sz="0" w:space="0" w:color="auto"/>
                <w:right w:val="none" w:sz="0" w:space="0" w:color="auto"/>
              </w:divBdr>
            </w:div>
            <w:div w:id="472211196">
              <w:marLeft w:val="0"/>
              <w:marRight w:val="0"/>
              <w:marTop w:val="0"/>
              <w:marBottom w:val="0"/>
              <w:divBdr>
                <w:top w:val="none" w:sz="0" w:space="0" w:color="auto"/>
                <w:left w:val="none" w:sz="0" w:space="0" w:color="auto"/>
                <w:bottom w:val="none" w:sz="0" w:space="0" w:color="auto"/>
                <w:right w:val="none" w:sz="0" w:space="0" w:color="auto"/>
              </w:divBdr>
            </w:div>
            <w:div w:id="474949623">
              <w:marLeft w:val="0"/>
              <w:marRight w:val="0"/>
              <w:marTop w:val="0"/>
              <w:marBottom w:val="0"/>
              <w:divBdr>
                <w:top w:val="none" w:sz="0" w:space="0" w:color="auto"/>
                <w:left w:val="none" w:sz="0" w:space="0" w:color="auto"/>
                <w:bottom w:val="none" w:sz="0" w:space="0" w:color="auto"/>
                <w:right w:val="none" w:sz="0" w:space="0" w:color="auto"/>
              </w:divBdr>
            </w:div>
            <w:div w:id="500436949">
              <w:marLeft w:val="0"/>
              <w:marRight w:val="0"/>
              <w:marTop w:val="0"/>
              <w:marBottom w:val="0"/>
              <w:divBdr>
                <w:top w:val="none" w:sz="0" w:space="0" w:color="auto"/>
                <w:left w:val="none" w:sz="0" w:space="0" w:color="auto"/>
                <w:bottom w:val="none" w:sz="0" w:space="0" w:color="auto"/>
                <w:right w:val="none" w:sz="0" w:space="0" w:color="auto"/>
              </w:divBdr>
            </w:div>
            <w:div w:id="506333754">
              <w:marLeft w:val="0"/>
              <w:marRight w:val="0"/>
              <w:marTop w:val="0"/>
              <w:marBottom w:val="0"/>
              <w:divBdr>
                <w:top w:val="none" w:sz="0" w:space="0" w:color="auto"/>
                <w:left w:val="none" w:sz="0" w:space="0" w:color="auto"/>
                <w:bottom w:val="none" w:sz="0" w:space="0" w:color="auto"/>
                <w:right w:val="none" w:sz="0" w:space="0" w:color="auto"/>
              </w:divBdr>
            </w:div>
            <w:div w:id="526718544">
              <w:marLeft w:val="0"/>
              <w:marRight w:val="0"/>
              <w:marTop w:val="0"/>
              <w:marBottom w:val="0"/>
              <w:divBdr>
                <w:top w:val="none" w:sz="0" w:space="0" w:color="auto"/>
                <w:left w:val="none" w:sz="0" w:space="0" w:color="auto"/>
                <w:bottom w:val="none" w:sz="0" w:space="0" w:color="auto"/>
                <w:right w:val="none" w:sz="0" w:space="0" w:color="auto"/>
              </w:divBdr>
            </w:div>
            <w:div w:id="541791485">
              <w:marLeft w:val="0"/>
              <w:marRight w:val="0"/>
              <w:marTop w:val="0"/>
              <w:marBottom w:val="0"/>
              <w:divBdr>
                <w:top w:val="none" w:sz="0" w:space="0" w:color="auto"/>
                <w:left w:val="none" w:sz="0" w:space="0" w:color="auto"/>
                <w:bottom w:val="none" w:sz="0" w:space="0" w:color="auto"/>
                <w:right w:val="none" w:sz="0" w:space="0" w:color="auto"/>
              </w:divBdr>
            </w:div>
            <w:div w:id="590625911">
              <w:marLeft w:val="0"/>
              <w:marRight w:val="0"/>
              <w:marTop w:val="0"/>
              <w:marBottom w:val="0"/>
              <w:divBdr>
                <w:top w:val="none" w:sz="0" w:space="0" w:color="auto"/>
                <w:left w:val="none" w:sz="0" w:space="0" w:color="auto"/>
                <w:bottom w:val="none" w:sz="0" w:space="0" w:color="auto"/>
                <w:right w:val="none" w:sz="0" w:space="0" w:color="auto"/>
              </w:divBdr>
            </w:div>
            <w:div w:id="596212148">
              <w:marLeft w:val="0"/>
              <w:marRight w:val="0"/>
              <w:marTop w:val="0"/>
              <w:marBottom w:val="0"/>
              <w:divBdr>
                <w:top w:val="none" w:sz="0" w:space="0" w:color="auto"/>
                <w:left w:val="none" w:sz="0" w:space="0" w:color="auto"/>
                <w:bottom w:val="none" w:sz="0" w:space="0" w:color="auto"/>
                <w:right w:val="none" w:sz="0" w:space="0" w:color="auto"/>
              </w:divBdr>
            </w:div>
            <w:div w:id="652105119">
              <w:marLeft w:val="0"/>
              <w:marRight w:val="0"/>
              <w:marTop w:val="0"/>
              <w:marBottom w:val="0"/>
              <w:divBdr>
                <w:top w:val="none" w:sz="0" w:space="0" w:color="auto"/>
                <w:left w:val="none" w:sz="0" w:space="0" w:color="auto"/>
                <w:bottom w:val="none" w:sz="0" w:space="0" w:color="auto"/>
                <w:right w:val="none" w:sz="0" w:space="0" w:color="auto"/>
              </w:divBdr>
            </w:div>
            <w:div w:id="670527158">
              <w:marLeft w:val="0"/>
              <w:marRight w:val="0"/>
              <w:marTop w:val="0"/>
              <w:marBottom w:val="0"/>
              <w:divBdr>
                <w:top w:val="none" w:sz="0" w:space="0" w:color="auto"/>
                <w:left w:val="none" w:sz="0" w:space="0" w:color="auto"/>
                <w:bottom w:val="none" w:sz="0" w:space="0" w:color="auto"/>
                <w:right w:val="none" w:sz="0" w:space="0" w:color="auto"/>
              </w:divBdr>
            </w:div>
            <w:div w:id="670718411">
              <w:marLeft w:val="0"/>
              <w:marRight w:val="0"/>
              <w:marTop w:val="0"/>
              <w:marBottom w:val="0"/>
              <w:divBdr>
                <w:top w:val="none" w:sz="0" w:space="0" w:color="auto"/>
                <w:left w:val="none" w:sz="0" w:space="0" w:color="auto"/>
                <w:bottom w:val="none" w:sz="0" w:space="0" w:color="auto"/>
                <w:right w:val="none" w:sz="0" w:space="0" w:color="auto"/>
              </w:divBdr>
            </w:div>
            <w:div w:id="678119380">
              <w:marLeft w:val="0"/>
              <w:marRight w:val="0"/>
              <w:marTop w:val="0"/>
              <w:marBottom w:val="0"/>
              <w:divBdr>
                <w:top w:val="none" w:sz="0" w:space="0" w:color="auto"/>
                <w:left w:val="none" w:sz="0" w:space="0" w:color="auto"/>
                <w:bottom w:val="none" w:sz="0" w:space="0" w:color="auto"/>
                <w:right w:val="none" w:sz="0" w:space="0" w:color="auto"/>
              </w:divBdr>
            </w:div>
            <w:div w:id="688408031">
              <w:marLeft w:val="0"/>
              <w:marRight w:val="0"/>
              <w:marTop w:val="0"/>
              <w:marBottom w:val="0"/>
              <w:divBdr>
                <w:top w:val="none" w:sz="0" w:space="0" w:color="auto"/>
                <w:left w:val="none" w:sz="0" w:space="0" w:color="auto"/>
                <w:bottom w:val="none" w:sz="0" w:space="0" w:color="auto"/>
                <w:right w:val="none" w:sz="0" w:space="0" w:color="auto"/>
              </w:divBdr>
            </w:div>
            <w:div w:id="708797000">
              <w:marLeft w:val="0"/>
              <w:marRight w:val="0"/>
              <w:marTop w:val="0"/>
              <w:marBottom w:val="0"/>
              <w:divBdr>
                <w:top w:val="none" w:sz="0" w:space="0" w:color="auto"/>
                <w:left w:val="none" w:sz="0" w:space="0" w:color="auto"/>
                <w:bottom w:val="none" w:sz="0" w:space="0" w:color="auto"/>
                <w:right w:val="none" w:sz="0" w:space="0" w:color="auto"/>
              </w:divBdr>
            </w:div>
            <w:div w:id="718014633">
              <w:marLeft w:val="0"/>
              <w:marRight w:val="0"/>
              <w:marTop w:val="0"/>
              <w:marBottom w:val="0"/>
              <w:divBdr>
                <w:top w:val="none" w:sz="0" w:space="0" w:color="auto"/>
                <w:left w:val="none" w:sz="0" w:space="0" w:color="auto"/>
                <w:bottom w:val="none" w:sz="0" w:space="0" w:color="auto"/>
                <w:right w:val="none" w:sz="0" w:space="0" w:color="auto"/>
              </w:divBdr>
            </w:div>
            <w:div w:id="751659705">
              <w:marLeft w:val="0"/>
              <w:marRight w:val="0"/>
              <w:marTop w:val="0"/>
              <w:marBottom w:val="0"/>
              <w:divBdr>
                <w:top w:val="none" w:sz="0" w:space="0" w:color="auto"/>
                <w:left w:val="none" w:sz="0" w:space="0" w:color="auto"/>
                <w:bottom w:val="none" w:sz="0" w:space="0" w:color="auto"/>
                <w:right w:val="none" w:sz="0" w:space="0" w:color="auto"/>
              </w:divBdr>
            </w:div>
            <w:div w:id="763695351">
              <w:marLeft w:val="0"/>
              <w:marRight w:val="0"/>
              <w:marTop w:val="0"/>
              <w:marBottom w:val="0"/>
              <w:divBdr>
                <w:top w:val="none" w:sz="0" w:space="0" w:color="auto"/>
                <w:left w:val="none" w:sz="0" w:space="0" w:color="auto"/>
                <w:bottom w:val="none" w:sz="0" w:space="0" w:color="auto"/>
                <w:right w:val="none" w:sz="0" w:space="0" w:color="auto"/>
              </w:divBdr>
            </w:div>
            <w:div w:id="792745463">
              <w:marLeft w:val="0"/>
              <w:marRight w:val="0"/>
              <w:marTop w:val="0"/>
              <w:marBottom w:val="0"/>
              <w:divBdr>
                <w:top w:val="none" w:sz="0" w:space="0" w:color="auto"/>
                <w:left w:val="none" w:sz="0" w:space="0" w:color="auto"/>
                <w:bottom w:val="none" w:sz="0" w:space="0" w:color="auto"/>
                <w:right w:val="none" w:sz="0" w:space="0" w:color="auto"/>
              </w:divBdr>
            </w:div>
            <w:div w:id="793717764">
              <w:marLeft w:val="0"/>
              <w:marRight w:val="0"/>
              <w:marTop w:val="0"/>
              <w:marBottom w:val="0"/>
              <w:divBdr>
                <w:top w:val="none" w:sz="0" w:space="0" w:color="auto"/>
                <w:left w:val="none" w:sz="0" w:space="0" w:color="auto"/>
                <w:bottom w:val="none" w:sz="0" w:space="0" w:color="auto"/>
                <w:right w:val="none" w:sz="0" w:space="0" w:color="auto"/>
              </w:divBdr>
            </w:div>
            <w:div w:id="793838821">
              <w:marLeft w:val="0"/>
              <w:marRight w:val="0"/>
              <w:marTop w:val="0"/>
              <w:marBottom w:val="0"/>
              <w:divBdr>
                <w:top w:val="none" w:sz="0" w:space="0" w:color="auto"/>
                <w:left w:val="none" w:sz="0" w:space="0" w:color="auto"/>
                <w:bottom w:val="none" w:sz="0" w:space="0" w:color="auto"/>
                <w:right w:val="none" w:sz="0" w:space="0" w:color="auto"/>
              </w:divBdr>
            </w:div>
            <w:div w:id="800804610">
              <w:marLeft w:val="0"/>
              <w:marRight w:val="0"/>
              <w:marTop w:val="0"/>
              <w:marBottom w:val="0"/>
              <w:divBdr>
                <w:top w:val="none" w:sz="0" w:space="0" w:color="auto"/>
                <w:left w:val="none" w:sz="0" w:space="0" w:color="auto"/>
                <w:bottom w:val="none" w:sz="0" w:space="0" w:color="auto"/>
                <w:right w:val="none" w:sz="0" w:space="0" w:color="auto"/>
              </w:divBdr>
            </w:div>
            <w:div w:id="809903673">
              <w:marLeft w:val="0"/>
              <w:marRight w:val="0"/>
              <w:marTop w:val="0"/>
              <w:marBottom w:val="0"/>
              <w:divBdr>
                <w:top w:val="none" w:sz="0" w:space="0" w:color="auto"/>
                <w:left w:val="none" w:sz="0" w:space="0" w:color="auto"/>
                <w:bottom w:val="none" w:sz="0" w:space="0" w:color="auto"/>
                <w:right w:val="none" w:sz="0" w:space="0" w:color="auto"/>
              </w:divBdr>
            </w:div>
            <w:div w:id="838738591">
              <w:marLeft w:val="0"/>
              <w:marRight w:val="0"/>
              <w:marTop w:val="0"/>
              <w:marBottom w:val="0"/>
              <w:divBdr>
                <w:top w:val="none" w:sz="0" w:space="0" w:color="auto"/>
                <w:left w:val="none" w:sz="0" w:space="0" w:color="auto"/>
                <w:bottom w:val="none" w:sz="0" w:space="0" w:color="auto"/>
                <w:right w:val="none" w:sz="0" w:space="0" w:color="auto"/>
              </w:divBdr>
            </w:div>
            <w:div w:id="870806852">
              <w:marLeft w:val="0"/>
              <w:marRight w:val="0"/>
              <w:marTop w:val="0"/>
              <w:marBottom w:val="0"/>
              <w:divBdr>
                <w:top w:val="none" w:sz="0" w:space="0" w:color="auto"/>
                <w:left w:val="none" w:sz="0" w:space="0" w:color="auto"/>
                <w:bottom w:val="none" w:sz="0" w:space="0" w:color="auto"/>
                <w:right w:val="none" w:sz="0" w:space="0" w:color="auto"/>
              </w:divBdr>
            </w:div>
            <w:div w:id="880360837">
              <w:marLeft w:val="0"/>
              <w:marRight w:val="0"/>
              <w:marTop w:val="0"/>
              <w:marBottom w:val="0"/>
              <w:divBdr>
                <w:top w:val="none" w:sz="0" w:space="0" w:color="auto"/>
                <w:left w:val="none" w:sz="0" w:space="0" w:color="auto"/>
                <w:bottom w:val="none" w:sz="0" w:space="0" w:color="auto"/>
                <w:right w:val="none" w:sz="0" w:space="0" w:color="auto"/>
              </w:divBdr>
            </w:div>
            <w:div w:id="918641523">
              <w:marLeft w:val="0"/>
              <w:marRight w:val="0"/>
              <w:marTop w:val="0"/>
              <w:marBottom w:val="0"/>
              <w:divBdr>
                <w:top w:val="none" w:sz="0" w:space="0" w:color="auto"/>
                <w:left w:val="none" w:sz="0" w:space="0" w:color="auto"/>
                <w:bottom w:val="none" w:sz="0" w:space="0" w:color="auto"/>
                <w:right w:val="none" w:sz="0" w:space="0" w:color="auto"/>
              </w:divBdr>
            </w:div>
            <w:div w:id="923565208">
              <w:marLeft w:val="0"/>
              <w:marRight w:val="0"/>
              <w:marTop w:val="0"/>
              <w:marBottom w:val="0"/>
              <w:divBdr>
                <w:top w:val="none" w:sz="0" w:space="0" w:color="auto"/>
                <w:left w:val="none" w:sz="0" w:space="0" w:color="auto"/>
                <w:bottom w:val="none" w:sz="0" w:space="0" w:color="auto"/>
                <w:right w:val="none" w:sz="0" w:space="0" w:color="auto"/>
              </w:divBdr>
            </w:div>
            <w:div w:id="934509276">
              <w:marLeft w:val="0"/>
              <w:marRight w:val="0"/>
              <w:marTop w:val="0"/>
              <w:marBottom w:val="0"/>
              <w:divBdr>
                <w:top w:val="none" w:sz="0" w:space="0" w:color="auto"/>
                <w:left w:val="none" w:sz="0" w:space="0" w:color="auto"/>
                <w:bottom w:val="none" w:sz="0" w:space="0" w:color="auto"/>
                <w:right w:val="none" w:sz="0" w:space="0" w:color="auto"/>
              </w:divBdr>
            </w:div>
            <w:div w:id="938947738">
              <w:marLeft w:val="0"/>
              <w:marRight w:val="0"/>
              <w:marTop w:val="0"/>
              <w:marBottom w:val="0"/>
              <w:divBdr>
                <w:top w:val="none" w:sz="0" w:space="0" w:color="auto"/>
                <w:left w:val="none" w:sz="0" w:space="0" w:color="auto"/>
                <w:bottom w:val="none" w:sz="0" w:space="0" w:color="auto"/>
                <w:right w:val="none" w:sz="0" w:space="0" w:color="auto"/>
              </w:divBdr>
            </w:div>
            <w:div w:id="950435400">
              <w:marLeft w:val="0"/>
              <w:marRight w:val="0"/>
              <w:marTop w:val="0"/>
              <w:marBottom w:val="0"/>
              <w:divBdr>
                <w:top w:val="none" w:sz="0" w:space="0" w:color="auto"/>
                <w:left w:val="none" w:sz="0" w:space="0" w:color="auto"/>
                <w:bottom w:val="none" w:sz="0" w:space="0" w:color="auto"/>
                <w:right w:val="none" w:sz="0" w:space="0" w:color="auto"/>
              </w:divBdr>
            </w:div>
            <w:div w:id="966281951">
              <w:marLeft w:val="0"/>
              <w:marRight w:val="0"/>
              <w:marTop w:val="0"/>
              <w:marBottom w:val="0"/>
              <w:divBdr>
                <w:top w:val="none" w:sz="0" w:space="0" w:color="auto"/>
                <w:left w:val="none" w:sz="0" w:space="0" w:color="auto"/>
                <w:bottom w:val="none" w:sz="0" w:space="0" w:color="auto"/>
                <w:right w:val="none" w:sz="0" w:space="0" w:color="auto"/>
              </w:divBdr>
            </w:div>
            <w:div w:id="967122390">
              <w:marLeft w:val="0"/>
              <w:marRight w:val="0"/>
              <w:marTop w:val="0"/>
              <w:marBottom w:val="0"/>
              <w:divBdr>
                <w:top w:val="none" w:sz="0" w:space="0" w:color="auto"/>
                <w:left w:val="none" w:sz="0" w:space="0" w:color="auto"/>
                <w:bottom w:val="none" w:sz="0" w:space="0" w:color="auto"/>
                <w:right w:val="none" w:sz="0" w:space="0" w:color="auto"/>
              </w:divBdr>
            </w:div>
            <w:div w:id="969670785">
              <w:marLeft w:val="0"/>
              <w:marRight w:val="0"/>
              <w:marTop w:val="0"/>
              <w:marBottom w:val="0"/>
              <w:divBdr>
                <w:top w:val="none" w:sz="0" w:space="0" w:color="auto"/>
                <w:left w:val="none" w:sz="0" w:space="0" w:color="auto"/>
                <w:bottom w:val="none" w:sz="0" w:space="0" w:color="auto"/>
                <w:right w:val="none" w:sz="0" w:space="0" w:color="auto"/>
              </w:divBdr>
            </w:div>
            <w:div w:id="980381452">
              <w:marLeft w:val="0"/>
              <w:marRight w:val="0"/>
              <w:marTop w:val="0"/>
              <w:marBottom w:val="0"/>
              <w:divBdr>
                <w:top w:val="none" w:sz="0" w:space="0" w:color="auto"/>
                <w:left w:val="none" w:sz="0" w:space="0" w:color="auto"/>
                <w:bottom w:val="none" w:sz="0" w:space="0" w:color="auto"/>
                <w:right w:val="none" w:sz="0" w:space="0" w:color="auto"/>
              </w:divBdr>
            </w:div>
            <w:div w:id="1045787260">
              <w:marLeft w:val="0"/>
              <w:marRight w:val="0"/>
              <w:marTop w:val="0"/>
              <w:marBottom w:val="0"/>
              <w:divBdr>
                <w:top w:val="none" w:sz="0" w:space="0" w:color="auto"/>
                <w:left w:val="none" w:sz="0" w:space="0" w:color="auto"/>
                <w:bottom w:val="none" w:sz="0" w:space="0" w:color="auto"/>
                <w:right w:val="none" w:sz="0" w:space="0" w:color="auto"/>
              </w:divBdr>
            </w:div>
            <w:div w:id="1052996189">
              <w:marLeft w:val="0"/>
              <w:marRight w:val="0"/>
              <w:marTop w:val="0"/>
              <w:marBottom w:val="0"/>
              <w:divBdr>
                <w:top w:val="none" w:sz="0" w:space="0" w:color="auto"/>
                <w:left w:val="none" w:sz="0" w:space="0" w:color="auto"/>
                <w:bottom w:val="none" w:sz="0" w:space="0" w:color="auto"/>
                <w:right w:val="none" w:sz="0" w:space="0" w:color="auto"/>
              </w:divBdr>
            </w:div>
            <w:div w:id="1053233986">
              <w:marLeft w:val="0"/>
              <w:marRight w:val="0"/>
              <w:marTop w:val="0"/>
              <w:marBottom w:val="0"/>
              <w:divBdr>
                <w:top w:val="none" w:sz="0" w:space="0" w:color="auto"/>
                <w:left w:val="none" w:sz="0" w:space="0" w:color="auto"/>
                <w:bottom w:val="none" w:sz="0" w:space="0" w:color="auto"/>
                <w:right w:val="none" w:sz="0" w:space="0" w:color="auto"/>
              </w:divBdr>
            </w:div>
            <w:div w:id="1055272586">
              <w:marLeft w:val="0"/>
              <w:marRight w:val="0"/>
              <w:marTop w:val="0"/>
              <w:marBottom w:val="0"/>
              <w:divBdr>
                <w:top w:val="none" w:sz="0" w:space="0" w:color="auto"/>
                <w:left w:val="none" w:sz="0" w:space="0" w:color="auto"/>
                <w:bottom w:val="none" w:sz="0" w:space="0" w:color="auto"/>
                <w:right w:val="none" w:sz="0" w:space="0" w:color="auto"/>
              </w:divBdr>
            </w:div>
            <w:div w:id="1068576822">
              <w:marLeft w:val="0"/>
              <w:marRight w:val="0"/>
              <w:marTop w:val="0"/>
              <w:marBottom w:val="0"/>
              <w:divBdr>
                <w:top w:val="none" w:sz="0" w:space="0" w:color="auto"/>
                <w:left w:val="none" w:sz="0" w:space="0" w:color="auto"/>
                <w:bottom w:val="none" w:sz="0" w:space="0" w:color="auto"/>
                <w:right w:val="none" w:sz="0" w:space="0" w:color="auto"/>
              </w:divBdr>
            </w:div>
            <w:div w:id="1073236822">
              <w:marLeft w:val="0"/>
              <w:marRight w:val="0"/>
              <w:marTop w:val="0"/>
              <w:marBottom w:val="0"/>
              <w:divBdr>
                <w:top w:val="none" w:sz="0" w:space="0" w:color="auto"/>
                <w:left w:val="none" w:sz="0" w:space="0" w:color="auto"/>
                <w:bottom w:val="none" w:sz="0" w:space="0" w:color="auto"/>
                <w:right w:val="none" w:sz="0" w:space="0" w:color="auto"/>
              </w:divBdr>
            </w:div>
            <w:div w:id="1078478360">
              <w:marLeft w:val="0"/>
              <w:marRight w:val="0"/>
              <w:marTop w:val="0"/>
              <w:marBottom w:val="0"/>
              <w:divBdr>
                <w:top w:val="none" w:sz="0" w:space="0" w:color="auto"/>
                <w:left w:val="none" w:sz="0" w:space="0" w:color="auto"/>
                <w:bottom w:val="none" w:sz="0" w:space="0" w:color="auto"/>
                <w:right w:val="none" w:sz="0" w:space="0" w:color="auto"/>
              </w:divBdr>
            </w:div>
            <w:div w:id="1092777081">
              <w:marLeft w:val="0"/>
              <w:marRight w:val="0"/>
              <w:marTop w:val="0"/>
              <w:marBottom w:val="0"/>
              <w:divBdr>
                <w:top w:val="none" w:sz="0" w:space="0" w:color="auto"/>
                <w:left w:val="none" w:sz="0" w:space="0" w:color="auto"/>
                <w:bottom w:val="none" w:sz="0" w:space="0" w:color="auto"/>
                <w:right w:val="none" w:sz="0" w:space="0" w:color="auto"/>
              </w:divBdr>
            </w:div>
            <w:div w:id="1111820451">
              <w:marLeft w:val="0"/>
              <w:marRight w:val="0"/>
              <w:marTop w:val="0"/>
              <w:marBottom w:val="0"/>
              <w:divBdr>
                <w:top w:val="none" w:sz="0" w:space="0" w:color="auto"/>
                <w:left w:val="none" w:sz="0" w:space="0" w:color="auto"/>
                <w:bottom w:val="none" w:sz="0" w:space="0" w:color="auto"/>
                <w:right w:val="none" w:sz="0" w:space="0" w:color="auto"/>
              </w:divBdr>
            </w:div>
            <w:div w:id="1153451748">
              <w:marLeft w:val="0"/>
              <w:marRight w:val="0"/>
              <w:marTop w:val="0"/>
              <w:marBottom w:val="0"/>
              <w:divBdr>
                <w:top w:val="none" w:sz="0" w:space="0" w:color="auto"/>
                <w:left w:val="none" w:sz="0" w:space="0" w:color="auto"/>
                <w:bottom w:val="none" w:sz="0" w:space="0" w:color="auto"/>
                <w:right w:val="none" w:sz="0" w:space="0" w:color="auto"/>
              </w:divBdr>
            </w:div>
            <w:div w:id="1155954519">
              <w:marLeft w:val="0"/>
              <w:marRight w:val="0"/>
              <w:marTop w:val="0"/>
              <w:marBottom w:val="0"/>
              <w:divBdr>
                <w:top w:val="none" w:sz="0" w:space="0" w:color="auto"/>
                <w:left w:val="none" w:sz="0" w:space="0" w:color="auto"/>
                <w:bottom w:val="none" w:sz="0" w:space="0" w:color="auto"/>
                <w:right w:val="none" w:sz="0" w:space="0" w:color="auto"/>
              </w:divBdr>
            </w:div>
            <w:div w:id="1158770895">
              <w:marLeft w:val="0"/>
              <w:marRight w:val="0"/>
              <w:marTop w:val="0"/>
              <w:marBottom w:val="0"/>
              <w:divBdr>
                <w:top w:val="none" w:sz="0" w:space="0" w:color="auto"/>
                <w:left w:val="none" w:sz="0" w:space="0" w:color="auto"/>
                <w:bottom w:val="none" w:sz="0" w:space="0" w:color="auto"/>
                <w:right w:val="none" w:sz="0" w:space="0" w:color="auto"/>
              </w:divBdr>
            </w:div>
            <w:div w:id="1167208774">
              <w:marLeft w:val="0"/>
              <w:marRight w:val="0"/>
              <w:marTop w:val="0"/>
              <w:marBottom w:val="0"/>
              <w:divBdr>
                <w:top w:val="none" w:sz="0" w:space="0" w:color="auto"/>
                <w:left w:val="none" w:sz="0" w:space="0" w:color="auto"/>
                <w:bottom w:val="none" w:sz="0" w:space="0" w:color="auto"/>
                <w:right w:val="none" w:sz="0" w:space="0" w:color="auto"/>
              </w:divBdr>
            </w:div>
            <w:div w:id="1201043932">
              <w:marLeft w:val="0"/>
              <w:marRight w:val="0"/>
              <w:marTop w:val="0"/>
              <w:marBottom w:val="0"/>
              <w:divBdr>
                <w:top w:val="none" w:sz="0" w:space="0" w:color="auto"/>
                <w:left w:val="none" w:sz="0" w:space="0" w:color="auto"/>
                <w:bottom w:val="none" w:sz="0" w:space="0" w:color="auto"/>
                <w:right w:val="none" w:sz="0" w:space="0" w:color="auto"/>
              </w:divBdr>
            </w:div>
            <w:div w:id="1202397794">
              <w:marLeft w:val="0"/>
              <w:marRight w:val="0"/>
              <w:marTop w:val="0"/>
              <w:marBottom w:val="0"/>
              <w:divBdr>
                <w:top w:val="none" w:sz="0" w:space="0" w:color="auto"/>
                <w:left w:val="none" w:sz="0" w:space="0" w:color="auto"/>
                <w:bottom w:val="none" w:sz="0" w:space="0" w:color="auto"/>
                <w:right w:val="none" w:sz="0" w:space="0" w:color="auto"/>
              </w:divBdr>
            </w:div>
            <w:div w:id="1218473768">
              <w:marLeft w:val="0"/>
              <w:marRight w:val="0"/>
              <w:marTop w:val="0"/>
              <w:marBottom w:val="0"/>
              <w:divBdr>
                <w:top w:val="none" w:sz="0" w:space="0" w:color="auto"/>
                <w:left w:val="none" w:sz="0" w:space="0" w:color="auto"/>
                <w:bottom w:val="none" w:sz="0" w:space="0" w:color="auto"/>
                <w:right w:val="none" w:sz="0" w:space="0" w:color="auto"/>
              </w:divBdr>
            </w:div>
            <w:div w:id="1231772051">
              <w:marLeft w:val="0"/>
              <w:marRight w:val="0"/>
              <w:marTop w:val="0"/>
              <w:marBottom w:val="0"/>
              <w:divBdr>
                <w:top w:val="none" w:sz="0" w:space="0" w:color="auto"/>
                <w:left w:val="none" w:sz="0" w:space="0" w:color="auto"/>
                <w:bottom w:val="none" w:sz="0" w:space="0" w:color="auto"/>
                <w:right w:val="none" w:sz="0" w:space="0" w:color="auto"/>
              </w:divBdr>
            </w:div>
            <w:div w:id="1239904129">
              <w:marLeft w:val="0"/>
              <w:marRight w:val="0"/>
              <w:marTop w:val="0"/>
              <w:marBottom w:val="0"/>
              <w:divBdr>
                <w:top w:val="none" w:sz="0" w:space="0" w:color="auto"/>
                <w:left w:val="none" w:sz="0" w:space="0" w:color="auto"/>
                <w:bottom w:val="none" w:sz="0" w:space="0" w:color="auto"/>
                <w:right w:val="none" w:sz="0" w:space="0" w:color="auto"/>
              </w:divBdr>
            </w:div>
            <w:div w:id="1257590362">
              <w:marLeft w:val="0"/>
              <w:marRight w:val="0"/>
              <w:marTop w:val="0"/>
              <w:marBottom w:val="0"/>
              <w:divBdr>
                <w:top w:val="none" w:sz="0" w:space="0" w:color="auto"/>
                <w:left w:val="none" w:sz="0" w:space="0" w:color="auto"/>
                <w:bottom w:val="none" w:sz="0" w:space="0" w:color="auto"/>
                <w:right w:val="none" w:sz="0" w:space="0" w:color="auto"/>
              </w:divBdr>
            </w:div>
            <w:div w:id="1278371598">
              <w:marLeft w:val="0"/>
              <w:marRight w:val="0"/>
              <w:marTop w:val="0"/>
              <w:marBottom w:val="0"/>
              <w:divBdr>
                <w:top w:val="none" w:sz="0" w:space="0" w:color="auto"/>
                <w:left w:val="none" w:sz="0" w:space="0" w:color="auto"/>
                <w:bottom w:val="none" w:sz="0" w:space="0" w:color="auto"/>
                <w:right w:val="none" w:sz="0" w:space="0" w:color="auto"/>
              </w:divBdr>
            </w:div>
            <w:div w:id="1290161848">
              <w:marLeft w:val="0"/>
              <w:marRight w:val="0"/>
              <w:marTop w:val="0"/>
              <w:marBottom w:val="0"/>
              <w:divBdr>
                <w:top w:val="none" w:sz="0" w:space="0" w:color="auto"/>
                <w:left w:val="none" w:sz="0" w:space="0" w:color="auto"/>
                <w:bottom w:val="none" w:sz="0" w:space="0" w:color="auto"/>
                <w:right w:val="none" w:sz="0" w:space="0" w:color="auto"/>
              </w:divBdr>
            </w:div>
            <w:div w:id="1294795180">
              <w:marLeft w:val="0"/>
              <w:marRight w:val="0"/>
              <w:marTop w:val="0"/>
              <w:marBottom w:val="0"/>
              <w:divBdr>
                <w:top w:val="none" w:sz="0" w:space="0" w:color="auto"/>
                <w:left w:val="none" w:sz="0" w:space="0" w:color="auto"/>
                <w:bottom w:val="none" w:sz="0" w:space="0" w:color="auto"/>
                <w:right w:val="none" w:sz="0" w:space="0" w:color="auto"/>
              </w:divBdr>
            </w:div>
            <w:div w:id="1323435541">
              <w:marLeft w:val="0"/>
              <w:marRight w:val="0"/>
              <w:marTop w:val="0"/>
              <w:marBottom w:val="0"/>
              <w:divBdr>
                <w:top w:val="none" w:sz="0" w:space="0" w:color="auto"/>
                <w:left w:val="none" w:sz="0" w:space="0" w:color="auto"/>
                <w:bottom w:val="none" w:sz="0" w:space="0" w:color="auto"/>
                <w:right w:val="none" w:sz="0" w:space="0" w:color="auto"/>
              </w:divBdr>
            </w:div>
            <w:div w:id="1326788961">
              <w:marLeft w:val="0"/>
              <w:marRight w:val="0"/>
              <w:marTop w:val="0"/>
              <w:marBottom w:val="0"/>
              <w:divBdr>
                <w:top w:val="none" w:sz="0" w:space="0" w:color="auto"/>
                <w:left w:val="none" w:sz="0" w:space="0" w:color="auto"/>
                <w:bottom w:val="none" w:sz="0" w:space="0" w:color="auto"/>
                <w:right w:val="none" w:sz="0" w:space="0" w:color="auto"/>
              </w:divBdr>
            </w:div>
            <w:div w:id="1357998519">
              <w:marLeft w:val="0"/>
              <w:marRight w:val="0"/>
              <w:marTop w:val="0"/>
              <w:marBottom w:val="0"/>
              <w:divBdr>
                <w:top w:val="none" w:sz="0" w:space="0" w:color="auto"/>
                <w:left w:val="none" w:sz="0" w:space="0" w:color="auto"/>
                <w:bottom w:val="none" w:sz="0" w:space="0" w:color="auto"/>
                <w:right w:val="none" w:sz="0" w:space="0" w:color="auto"/>
              </w:divBdr>
            </w:div>
            <w:div w:id="1400900043">
              <w:marLeft w:val="0"/>
              <w:marRight w:val="0"/>
              <w:marTop w:val="0"/>
              <w:marBottom w:val="0"/>
              <w:divBdr>
                <w:top w:val="none" w:sz="0" w:space="0" w:color="auto"/>
                <w:left w:val="none" w:sz="0" w:space="0" w:color="auto"/>
                <w:bottom w:val="none" w:sz="0" w:space="0" w:color="auto"/>
                <w:right w:val="none" w:sz="0" w:space="0" w:color="auto"/>
              </w:divBdr>
            </w:div>
            <w:div w:id="1401052846">
              <w:marLeft w:val="0"/>
              <w:marRight w:val="0"/>
              <w:marTop w:val="0"/>
              <w:marBottom w:val="0"/>
              <w:divBdr>
                <w:top w:val="none" w:sz="0" w:space="0" w:color="auto"/>
                <w:left w:val="none" w:sz="0" w:space="0" w:color="auto"/>
                <w:bottom w:val="none" w:sz="0" w:space="0" w:color="auto"/>
                <w:right w:val="none" w:sz="0" w:space="0" w:color="auto"/>
              </w:divBdr>
            </w:div>
            <w:div w:id="1410232858">
              <w:marLeft w:val="0"/>
              <w:marRight w:val="0"/>
              <w:marTop w:val="0"/>
              <w:marBottom w:val="0"/>
              <w:divBdr>
                <w:top w:val="none" w:sz="0" w:space="0" w:color="auto"/>
                <w:left w:val="none" w:sz="0" w:space="0" w:color="auto"/>
                <w:bottom w:val="none" w:sz="0" w:space="0" w:color="auto"/>
                <w:right w:val="none" w:sz="0" w:space="0" w:color="auto"/>
              </w:divBdr>
            </w:div>
            <w:div w:id="1412922983">
              <w:marLeft w:val="0"/>
              <w:marRight w:val="0"/>
              <w:marTop w:val="0"/>
              <w:marBottom w:val="0"/>
              <w:divBdr>
                <w:top w:val="none" w:sz="0" w:space="0" w:color="auto"/>
                <w:left w:val="none" w:sz="0" w:space="0" w:color="auto"/>
                <w:bottom w:val="none" w:sz="0" w:space="0" w:color="auto"/>
                <w:right w:val="none" w:sz="0" w:space="0" w:color="auto"/>
              </w:divBdr>
            </w:div>
            <w:div w:id="1429620720">
              <w:marLeft w:val="0"/>
              <w:marRight w:val="0"/>
              <w:marTop w:val="0"/>
              <w:marBottom w:val="0"/>
              <w:divBdr>
                <w:top w:val="none" w:sz="0" w:space="0" w:color="auto"/>
                <w:left w:val="none" w:sz="0" w:space="0" w:color="auto"/>
                <w:bottom w:val="none" w:sz="0" w:space="0" w:color="auto"/>
                <w:right w:val="none" w:sz="0" w:space="0" w:color="auto"/>
              </w:divBdr>
            </w:div>
            <w:div w:id="1445072606">
              <w:marLeft w:val="0"/>
              <w:marRight w:val="0"/>
              <w:marTop w:val="0"/>
              <w:marBottom w:val="0"/>
              <w:divBdr>
                <w:top w:val="none" w:sz="0" w:space="0" w:color="auto"/>
                <w:left w:val="none" w:sz="0" w:space="0" w:color="auto"/>
                <w:bottom w:val="none" w:sz="0" w:space="0" w:color="auto"/>
                <w:right w:val="none" w:sz="0" w:space="0" w:color="auto"/>
              </w:divBdr>
            </w:div>
            <w:div w:id="1455244919">
              <w:marLeft w:val="0"/>
              <w:marRight w:val="0"/>
              <w:marTop w:val="0"/>
              <w:marBottom w:val="0"/>
              <w:divBdr>
                <w:top w:val="none" w:sz="0" w:space="0" w:color="auto"/>
                <w:left w:val="none" w:sz="0" w:space="0" w:color="auto"/>
                <w:bottom w:val="none" w:sz="0" w:space="0" w:color="auto"/>
                <w:right w:val="none" w:sz="0" w:space="0" w:color="auto"/>
              </w:divBdr>
            </w:div>
            <w:div w:id="1468744744">
              <w:marLeft w:val="0"/>
              <w:marRight w:val="0"/>
              <w:marTop w:val="0"/>
              <w:marBottom w:val="0"/>
              <w:divBdr>
                <w:top w:val="none" w:sz="0" w:space="0" w:color="auto"/>
                <w:left w:val="none" w:sz="0" w:space="0" w:color="auto"/>
                <w:bottom w:val="none" w:sz="0" w:space="0" w:color="auto"/>
                <w:right w:val="none" w:sz="0" w:space="0" w:color="auto"/>
              </w:divBdr>
            </w:div>
            <w:div w:id="1470047444">
              <w:marLeft w:val="0"/>
              <w:marRight w:val="0"/>
              <w:marTop w:val="0"/>
              <w:marBottom w:val="0"/>
              <w:divBdr>
                <w:top w:val="none" w:sz="0" w:space="0" w:color="auto"/>
                <w:left w:val="none" w:sz="0" w:space="0" w:color="auto"/>
                <w:bottom w:val="none" w:sz="0" w:space="0" w:color="auto"/>
                <w:right w:val="none" w:sz="0" w:space="0" w:color="auto"/>
              </w:divBdr>
            </w:div>
            <w:div w:id="1490512692">
              <w:marLeft w:val="0"/>
              <w:marRight w:val="0"/>
              <w:marTop w:val="0"/>
              <w:marBottom w:val="0"/>
              <w:divBdr>
                <w:top w:val="none" w:sz="0" w:space="0" w:color="auto"/>
                <w:left w:val="none" w:sz="0" w:space="0" w:color="auto"/>
                <w:bottom w:val="none" w:sz="0" w:space="0" w:color="auto"/>
                <w:right w:val="none" w:sz="0" w:space="0" w:color="auto"/>
              </w:divBdr>
            </w:div>
            <w:div w:id="1522627179">
              <w:marLeft w:val="0"/>
              <w:marRight w:val="0"/>
              <w:marTop w:val="0"/>
              <w:marBottom w:val="0"/>
              <w:divBdr>
                <w:top w:val="none" w:sz="0" w:space="0" w:color="auto"/>
                <w:left w:val="none" w:sz="0" w:space="0" w:color="auto"/>
                <w:bottom w:val="none" w:sz="0" w:space="0" w:color="auto"/>
                <w:right w:val="none" w:sz="0" w:space="0" w:color="auto"/>
              </w:divBdr>
            </w:div>
            <w:div w:id="1527674155">
              <w:marLeft w:val="0"/>
              <w:marRight w:val="0"/>
              <w:marTop w:val="0"/>
              <w:marBottom w:val="0"/>
              <w:divBdr>
                <w:top w:val="none" w:sz="0" w:space="0" w:color="auto"/>
                <w:left w:val="none" w:sz="0" w:space="0" w:color="auto"/>
                <w:bottom w:val="none" w:sz="0" w:space="0" w:color="auto"/>
                <w:right w:val="none" w:sz="0" w:space="0" w:color="auto"/>
              </w:divBdr>
            </w:div>
            <w:div w:id="1556039937">
              <w:marLeft w:val="0"/>
              <w:marRight w:val="0"/>
              <w:marTop w:val="0"/>
              <w:marBottom w:val="0"/>
              <w:divBdr>
                <w:top w:val="none" w:sz="0" w:space="0" w:color="auto"/>
                <w:left w:val="none" w:sz="0" w:space="0" w:color="auto"/>
                <w:bottom w:val="none" w:sz="0" w:space="0" w:color="auto"/>
                <w:right w:val="none" w:sz="0" w:space="0" w:color="auto"/>
              </w:divBdr>
            </w:div>
            <w:div w:id="1571114588">
              <w:marLeft w:val="0"/>
              <w:marRight w:val="0"/>
              <w:marTop w:val="0"/>
              <w:marBottom w:val="0"/>
              <w:divBdr>
                <w:top w:val="none" w:sz="0" w:space="0" w:color="auto"/>
                <w:left w:val="none" w:sz="0" w:space="0" w:color="auto"/>
                <w:bottom w:val="none" w:sz="0" w:space="0" w:color="auto"/>
                <w:right w:val="none" w:sz="0" w:space="0" w:color="auto"/>
              </w:divBdr>
            </w:div>
            <w:div w:id="1593933185">
              <w:marLeft w:val="0"/>
              <w:marRight w:val="0"/>
              <w:marTop w:val="0"/>
              <w:marBottom w:val="0"/>
              <w:divBdr>
                <w:top w:val="none" w:sz="0" w:space="0" w:color="auto"/>
                <w:left w:val="none" w:sz="0" w:space="0" w:color="auto"/>
                <w:bottom w:val="none" w:sz="0" w:space="0" w:color="auto"/>
                <w:right w:val="none" w:sz="0" w:space="0" w:color="auto"/>
              </w:divBdr>
            </w:div>
            <w:div w:id="1625430952">
              <w:marLeft w:val="0"/>
              <w:marRight w:val="0"/>
              <w:marTop w:val="0"/>
              <w:marBottom w:val="0"/>
              <w:divBdr>
                <w:top w:val="none" w:sz="0" w:space="0" w:color="auto"/>
                <w:left w:val="none" w:sz="0" w:space="0" w:color="auto"/>
                <w:bottom w:val="none" w:sz="0" w:space="0" w:color="auto"/>
                <w:right w:val="none" w:sz="0" w:space="0" w:color="auto"/>
              </w:divBdr>
            </w:div>
            <w:div w:id="1626622907">
              <w:marLeft w:val="0"/>
              <w:marRight w:val="0"/>
              <w:marTop w:val="0"/>
              <w:marBottom w:val="0"/>
              <w:divBdr>
                <w:top w:val="none" w:sz="0" w:space="0" w:color="auto"/>
                <w:left w:val="none" w:sz="0" w:space="0" w:color="auto"/>
                <w:bottom w:val="none" w:sz="0" w:space="0" w:color="auto"/>
                <w:right w:val="none" w:sz="0" w:space="0" w:color="auto"/>
              </w:divBdr>
            </w:div>
            <w:div w:id="1635327609">
              <w:marLeft w:val="0"/>
              <w:marRight w:val="0"/>
              <w:marTop w:val="0"/>
              <w:marBottom w:val="0"/>
              <w:divBdr>
                <w:top w:val="none" w:sz="0" w:space="0" w:color="auto"/>
                <w:left w:val="none" w:sz="0" w:space="0" w:color="auto"/>
                <w:bottom w:val="none" w:sz="0" w:space="0" w:color="auto"/>
                <w:right w:val="none" w:sz="0" w:space="0" w:color="auto"/>
              </w:divBdr>
            </w:div>
            <w:div w:id="1641037051">
              <w:marLeft w:val="0"/>
              <w:marRight w:val="0"/>
              <w:marTop w:val="0"/>
              <w:marBottom w:val="0"/>
              <w:divBdr>
                <w:top w:val="none" w:sz="0" w:space="0" w:color="auto"/>
                <w:left w:val="none" w:sz="0" w:space="0" w:color="auto"/>
                <w:bottom w:val="none" w:sz="0" w:space="0" w:color="auto"/>
                <w:right w:val="none" w:sz="0" w:space="0" w:color="auto"/>
              </w:divBdr>
            </w:div>
            <w:div w:id="1655141736">
              <w:marLeft w:val="0"/>
              <w:marRight w:val="0"/>
              <w:marTop w:val="0"/>
              <w:marBottom w:val="0"/>
              <w:divBdr>
                <w:top w:val="none" w:sz="0" w:space="0" w:color="auto"/>
                <w:left w:val="none" w:sz="0" w:space="0" w:color="auto"/>
                <w:bottom w:val="none" w:sz="0" w:space="0" w:color="auto"/>
                <w:right w:val="none" w:sz="0" w:space="0" w:color="auto"/>
              </w:divBdr>
            </w:div>
            <w:div w:id="1674331817">
              <w:marLeft w:val="0"/>
              <w:marRight w:val="0"/>
              <w:marTop w:val="0"/>
              <w:marBottom w:val="0"/>
              <w:divBdr>
                <w:top w:val="none" w:sz="0" w:space="0" w:color="auto"/>
                <w:left w:val="none" w:sz="0" w:space="0" w:color="auto"/>
                <w:bottom w:val="none" w:sz="0" w:space="0" w:color="auto"/>
                <w:right w:val="none" w:sz="0" w:space="0" w:color="auto"/>
              </w:divBdr>
            </w:div>
            <w:div w:id="1678657671">
              <w:marLeft w:val="0"/>
              <w:marRight w:val="0"/>
              <w:marTop w:val="0"/>
              <w:marBottom w:val="0"/>
              <w:divBdr>
                <w:top w:val="none" w:sz="0" w:space="0" w:color="auto"/>
                <w:left w:val="none" w:sz="0" w:space="0" w:color="auto"/>
                <w:bottom w:val="none" w:sz="0" w:space="0" w:color="auto"/>
                <w:right w:val="none" w:sz="0" w:space="0" w:color="auto"/>
              </w:divBdr>
            </w:div>
            <w:div w:id="1704162865">
              <w:marLeft w:val="0"/>
              <w:marRight w:val="0"/>
              <w:marTop w:val="0"/>
              <w:marBottom w:val="0"/>
              <w:divBdr>
                <w:top w:val="none" w:sz="0" w:space="0" w:color="auto"/>
                <w:left w:val="none" w:sz="0" w:space="0" w:color="auto"/>
                <w:bottom w:val="none" w:sz="0" w:space="0" w:color="auto"/>
                <w:right w:val="none" w:sz="0" w:space="0" w:color="auto"/>
              </w:divBdr>
            </w:div>
            <w:div w:id="1732077159">
              <w:marLeft w:val="0"/>
              <w:marRight w:val="0"/>
              <w:marTop w:val="0"/>
              <w:marBottom w:val="0"/>
              <w:divBdr>
                <w:top w:val="none" w:sz="0" w:space="0" w:color="auto"/>
                <w:left w:val="none" w:sz="0" w:space="0" w:color="auto"/>
                <w:bottom w:val="none" w:sz="0" w:space="0" w:color="auto"/>
                <w:right w:val="none" w:sz="0" w:space="0" w:color="auto"/>
              </w:divBdr>
            </w:div>
            <w:div w:id="1741824865">
              <w:marLeft w:val="0"/>
              <w:marRight w:val="0"/>
              <w:marTop w:val="0"/>
              <w:marBottom w:val="0"/>
              <w:divBdr>
                <w:top w:val="none" w:sz="0" w:space="0" w:color="auto"/>
                <w:left w:val="none" w:sz="0" w:space="0" w:color="auto"/>
                <w:bottom w:val="none" w:sz="0" w:space="0" w:color="auto"/>
                <w:right w:val="none" w:sz="0" w:space="0" w:color="auto"/>
              </w:divBdr>
            </w:div>
            <w:div w:id="1758089467">
              <w:marLeft w:val="0"/>
              <w:marRight w:val="0"/>
              <w:marTop w:val="0"/>
              <w:marBottom w:val="0"/>
              <w:divBdr>
                <w:top w:val="none" w:sz="0" w:space="0" w:color="auto"/>
                <w:left w:val="none" w:sz="0" w:space="0" w:color="auto"/>
                <w:bottom w:val="none" w:sz="0" w:space="0" w:color="auto"/>
                <w:right w:val="none" w:sz="0" w:space="0" w:color="auto"/>
              </w:divBdr>
            </w:div>
            <w:div w:id="1769154908">
              <w:marLeft w:val="0"/>
              <w:marRight w:val="0"/>
              <w:marTop w:val="0"/>
              <w:marBottom w:val="0"/>
              <w:divBdr>
                <w:top w:val="none" w:sz="0" w:space="0" w:color="auto"/>
                <w:left w:val="none" w:sz="0" w:space="0" w:color="auto"/>
                <w:bottom w:val="none" w:sz="0" w:space="0" w:color="auto"/>
                <w:right w:val="none" w:sz="0" w:space="0" w:color="auto"/>
              </w:divBdr>
            </w:div>
            <w:div w:id="1780250135">
              <w:marLeft w:val="0"/>
              <w:marRight w:val="0"/>
              <w:marTop w:val="0"/>
              <w:marBottom w:val="0"/>
              <w:divBdr>
                <w:top w:val="none" w:sz="0" w:space="0" w:color="auto"/>
                <w:left w:val="none" w:sz="0" w:space="0" w:color="auto"/>
                <w:bottom w:val="none" w:sz="0" w:space="0" w:color="auto"/>
                <w:right w:val="none" w:sz="0" w:space="0" w:color="auto"/>
              </w:divBdr>
            </w:div>
            <w:div w:id="1785533428">
              <w:marLeft w:val="0"/>
              <w:marRight w:val="0"/>
              <w:marTop w:val="0"/>
              <w:marBottom w:val="0"/>
              <w:divBdr>
                <w:top w:val="none" w:sz="0" w:space="0" w:color="auto"/>
                <w:left w:val="none" w:sz="0" w:space="0" w:color="auto"/>
                <w:bottom w:val="none" w:sz="0" w:space="0" w:color="auto"/>
                <w:right w:val="none" w:sz="0" w:space="0" w:color="auto"/>
              </w:divBdr>
            </w:div>
            <w:div w:id="1793934378">
              <w:marLeft w:val="0"/>
              <w:marRight w:val="0"/>
              <w:marTop w:val="0"/>
              <w:marBottom w:val="0"/>
              <w:divBdr>
                <w:top w:val="none" w:sz="0" w:space="0" w:color="auto"/>
                <w:left w:val="none" w:sz="0" w:space="0" w:color="auto"/>
                <w:bottom w:val="none" w:sz="0" w:space="0" w:color="auto"/>
                <w:right w:val="none" w:sz="0" w:space="0" w:color="auto"/>
              </w:divBdr>
            </w:div>
            <w:div w:id="1807770422">
              <w:marLeft w:val="0"/>
              <w:marRight w:val="0"/>
              <w:marTop w:val="0"/>
              <w:marBottom w:val="0"/>
              <w:divBdr>
                <w:top w:val="none" w:sz="0" w:space="0" w:color="auto"/>
                <w:left w:val="none" w:sz="0" w:space="0" w:color="auto"/>
                <w:bottom w:val="none" w:sz="0" w:space="0" w:color="auto"/>
                <w:right w:val="none" w:sz="0" w:space="0" w:color="auto"/>
              </w:divBdr>
            </w:div>
            <w:div w:id="1860771549">
              <w:marLeft w:val="0"/>
              <w:marRight w:val="0"/>
              <w:marTop w:val="0"/>
              <w:marBottom w:val="0"/>
              <w:divBdr>
                <w:top w:val="none" w:sz="0" w:space="0" w:color="auto"/>
                <w:left w:val="none" w:sz="0" w:space="0" w:color="auto"/>
                <w:bottom w:val="none" w:sz="0" w:space="0" w:color="auto"/>
                <w:right w:val="none" w:sz="0" w:space="0" w:color="auto"/>
              </w:divBdr>
            </w:div>
            <w:div w:id="1877311345">
              <w:marLeft w:val="0"/>
              <w:marRight w:val="0"/>
              <w:marTop w:val="0"/>
              <w:marBottom w:val="0"/>
              <w:divBdr>
                <w:top w:val="none" w:sz="0" w:space="0" w:color="auto"/>
                <w:left w:val="none" w:sz="0" w:space="0" w:color="auto"/>
                <w:bottom w:val="none" w:sz="0" w:space="0" w:color="auto"/>
                <w:right w:val="none" w:sz="0" w:space="0" w:color="auto"/>
              </w:divBdr>
            </w:div>
            <w:div w:id="1884363301">
              <w:marLeft w:val="0"/>
              <w:marRight w:val="0"/>
              <w:marTop w:val="0"/>
              <w:marBottom w:val="0"/>
              <w:divBdr>
                <w:top w:val="none" w:sz="0" w:space="0" w:color="auto"/>
                <w:left w:val="none" w:sz="0" w:space="0" w:color="auto"/>
                <w:bottom w:val="none" w:sz="0" w:space="0" w:color="auto"/>
                <w:right w:val="none" w:sz="0" w:space="0" w:color="auto"/>
              </w:divBdr>
            </w:div>
            <w:div w:id="1890608896">
              <w:marLeft w:val="0"/>
              <w:marRight w:val="0"/>
              <w:marTop w:val="0"/>
              <w:marBottom w:val="0"/>
              <w:divBdr>
                <w:top w:val="none" w:sz="0" w:space="0" w:color="auto"/>
                <w:left w:val="none" w:sz="0" w:space="0" w:color="auto"/>
                <w:bottom w:val="none" w:sz="0" w:space="0" w:color="auto"/>
                <w:right w:val="none" w:sz="0" w:space="0" w:color="auto"/>
              </w:divBdr>
            </w:div>
            <w:div w:id="1910459798">
              <w:marLeft w:val="0"/>
              <w:marRight w:val="0"/>
              <w:marTop w:val="0"/>
              <w:marBottom w:val="0"/>
              <w:divBdr>
                <w:top w:val="none" w:sz="0" w:space="0" w:color="auto"/>
                <w:left w:val="none" w:sz="0" w:space="0" w:color="auto"/>
                <w:bottom w:val="none" w:sz="0" w:space="0" w:color="auto"/>
                <w:right w:val="none" w:sz="0" w:space="0" w:color="auto"/>
              </w:divBdr>
            </w:div>
            <w:div w:id="1971589017">
              <w:marLeft w:val="0"/>
              <w:marRight w:val="0"/>
              <w:marTop w:val="0"/>
              <w:marBottom w:val="0"/>
              <w:divBdr>
                <w:top w:val="none" w:sz="0" w:space="0" w:color="auto"/>
                <w:left w:val="none" w:sz="0" w:space="0" w:color="auto"/>
                <w:bottom w:val="none" w:sz="0" w:space="0" w:color="auto"/>
                <w:right w:val="none" w:sz="0" w:space="0" w:color="auto"/>
              </w:divBdr>
            </w:div>
            <w:div w:id="2003270022">
              <w:marLeft w:val="0"/>
              <w:marRight w:val="0"/>
              <w:marTop w:val="0"/>
              <w:marBottom w:val="0"/>
              <w:divBdr>
                <w:top w:val="none" w:sz="0" w:space="0" w:color="auto"/>
                <w:left w:val="none" w:sz="0" w:space="0" w:color="auto"/>
                <w:bottom w:val="none" w:sz="0" w:space="0" w:color="auto"/>
                <w:right w:val="none" w:sz="0" w:space="0" w:color="auto"/>
              </w:divBdr>
            </w:div>
            <w:div w:id="2018073767">
              <w:marLeft w:val="0"/>
              <w:marRight w:val="0"/>
              <w:marTop w:val="0"/>
              <w:marBottom w:val="0"/>
              <w:divBdr>
                <w:top w:val="none" w:sz="0" w:space="0" w:color="auto"/>
                <w:left w:val="none" w:sz="0" w:space="0" w:color="auto"/>
                <w:bottom w:val="none" w:sz="0" w:space="0" w:color="auto"/>
                <w:right w:val="none" w:sz="0" w:space="0" w:color="auto"/>
              </w:divBdr>
            </w:div>
            <w:div w:id="2055349456">
              <w:marLeft w:val="0"/>
              <w:marRight w:val="0"/>
              <w:marTop w:val="0"/>
              <w:marBottom w:val="0"/>
              <w:divBdr>
                <w:top w:val="none" w:sz="0" w:space="0" w:color="auto"/>
                <w:left w:val="none" w:sz="0" w:space="0" w:color="auto"/>
                <w:bottom w:val="none" w:sz="0" w:space="0" w:color="auto"/>
                <w:right w:val="none" w:sz="0" w:space="0" w:color="auto"/>
              </w:divBdr>
            </w:div>
            <w:div w:id="2067561076">
              <w:marLeft w:val="0"/>
              <w:marRight w:val="0"/>
              <w:marTop w:val="0"/>
              <w:marBottom w:val="0"/>
              <w:divBdr>
                <w:top w:val="none" w:sz="0" w:space="0" w:color="auto"/>
                <w:left w:val="none" w:sz="0" w:space="0" w:color="auto"/>
                <w:bottom w:val="none" w:sz="0" w:space="0" w:color="auto"/>
                <w:right w:val="none" w:sz="0" w:space="0" w:color="auto"/>
              </w:divBdr>
            </w:div>
            <w:div w:id="2094623836">
              <w:marLeft w:val="0"/>
              <w:marRight w:val="0"/>
              <w:marTop w:val="0"/>
              <w:marBottom w:val="0"/>
              <w:divBdr>
                <w:top w:val="none" w:sz="0" w:space="0" w:color="auto"/>
                <w:left w:val="none" w:sz="0" w:space="0" w:color="auto"/>
                <w:bottom w:val="none" w:sz="0" w:space="0" w:color="auto"/>
                <w:right w:val="none" w:sz="0" w:space="0" w:color="auto"/>
              </w:divBdr>
            </w:div>
            <w:div w:id="2097284343">
              <w:marLeft w:val="0"/>
              <w:marRight w:val="0"/>
              <w:marTop w:val="0"/>
              <w:marBottom w:val="0"/>
              <w:divBdr>
                <w:top w:val="none" w:sz="0" w:space="0" w:color="auto"/>
                <w:left w:val="none" w:sz="0" w:space="0" w:color="auto"/>
                <w:bottom w:val="none" w:sz="0" w:space="0" w:color="auto"/>
                <w:right w:val="none" w:sz="0" w:space="0" w:color="auto"/>
              </w:divBdr>
            </w:div>
            <w:div w:id="2100783689">
              <w:marLeft w:val="0"/>
              <w:marRight w:val="0"/>
              <w:marTop w:val="0"/>
              <w:marBottom w:val="0"/>
              <w:divBdr>
                <w:top w:val="none" w:sz="0" w:space="0" w:color="auto"/>
                <w:left w:val="none" w:sz="0" w:space="0" w:color="auto"/>
                <w:bottom w:val="none" w:sz="0" w:space="0" w:color="auto"/>
                <w:right w:val="none" w:sz="0" w:space="0" w:color="auto"/>
              </w:divBdr>
            </w:div>
            <w:div w:id="2107186542">
              <w:marLeft w:val="0"/>
              <w:marRight w:val="0"/>
              <w:marTop w:val="0"/>
              <w:marBottom w:val="0"/>
              <w:divBdr>
                <w:top w:val="none" w:sz="0" w:space="0" w:color="auto"/>
                <w:left w:val="none" w:sz="0" w:space="0" w:color="auto"/>
                <w:bottom w:val="none" w:sz="0" w:space="0" w:color="auto"/>
                <w:right w:val="none" w:sz="0" w:space="0" w:color="auto"/>
              </w:divBdr>
            </w:div>
            <w:div w:id="2128039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132554">
      <w:bodyDiv w:val="1"/>
      <w:marLeft w:val="0"/>
      <w:marRight w:val="0"/>
      <w:marTop w:val="0"/>
      <w:marBottom w:val="0"/>
      <w:divBdr>
        <w:top w:val="none" w:sz="0" w:space="0" w:color="auto"/>
        <w:left w:val="none" w:sz="0" w:space="0" w:color="auto"/>
        <w:bottom w:val="none" w:sz="0" w:space="0" w:color="auto"/>
        <w:right w:val="none" w:sz="0" w:space="0" w:color="auto"/>
      </w:divBdr>
    </w:div>
    <w:div w:id="527716009">
      <w:bodyDiv w:val="1"/>
      <w:marLeft w:val="0"/>
      <w:marRight w:val="0"/>
      <w:marTop w:val="0"/>
      <w:marBottom w:val="0"/>
      <w:divBdr>
        <w:top w:val="none" w:sz="0" w:space="0" w:color="auto"/>
        <w:left w:val="none" w:sz="0" w:space="0" w:color="auto"/>
        <w:bottom w:val="none" w:sz="0" w:space="0" w:color="auto"/>
        <w:right w:val="none" w:sz="0" w:space="0" w:color="auto"/>
      </w:divBdr>
      <w:divsChild>
        <w:div w:id="1626736871">
          <w:marLeft w:val="0"/>
          <w:marRight w:val="0"/>
          <w:marTop w:val="0"/>
          <w:marBottom w:val="0"/>
          <w:divBdr>
            <w:top w:val="none" w:sz="0" w:space="0" w:color="auto"/>
            <w:left w:val="none" w:sz="0" w:space="0" w:color="auto"/>
            <w:bottom w:val="none" w:sz="0" w:space="0" w:color="auto"/>
            <w:right w:val="none" w:sz="0" w:space="0" w:color="auto"/>
          </w:divBdr>
          <w:divsChild>
            <w:div w:id="26495125">
              <w:marLeft w:val="0"/>
              <w:marRight w:val="0"/>
              <w:marTop w:val="0"/>
              <w:marBottom w:val="0"/>
              <w:divBdr>
                <w:top w:val="none" w:sz="0" w:space="0" w:color="auto"/>
                <w:left w:val="none" w:sz="0" w:space="0" w:color="auto"/>
                <w:bottom w:val="none" w:sz="0" w:space="0" w:color="auto"/>
                <w:right w:val="none" w:sz="0" w:space="0" w:color="auto"/>
              </w:divBdr>
            </w:div>
            <w:div w:id="37516358">
              <w:marLeft w:val="0"/>
              <w:marRight w:val="0"/>
              <w:marTop w:val="0"/>
              <w:marBottom w:val="0"/>
              <w:divBdr>
                <w:top w:val="none" w:sz="0" w:space="0" w:color="auto"/>
                <w:left w:val="none" w:sz="0" w:space="0" w:color="auto"/>
                <w:bottom w:val="none" w:sz="0" w:space="0" w:color="auto"/>
                <w:right w:val="none" w:sz="0" w:space="0" w:color="auto"/>
              </w:divBdr>
            </w:div>
            <w:div w:id="39012625">
              <w:marLeft w:val="0"/>
              <w:marRight w:val="0"/>
              <w:marTop w:val="0"/>
              <w:marBottom w:val="0"/>
              <w:divBdr>
                <w:top w:val="none" w:sz="0" w:space="0" w:color="auto"/>
                <w:left w:val="none" w:sz="0" w:space="0" w:color="auto"/>
                <w:bottom w:val="none" w:sz="0" w:space="0" w:color="auto"/>
                <w:right w:val="none" w:sz="0" w:space="0" w:color="auto"/>
              </w:divBdr>
            </w:div>
            <w:div w:id="52193491">
              <w:marLeft w:val="0"/>
              <w:marRight w:val="0"/>
              <w:marTop w:val="0"/>
              <w:marBottom w:val="0"/>
              <w:divBdr>
                <w:top w:val="none" w:sz="0" w:space="0" w:color="auto"/>
                <w:left w:val="none" w:sz="0" w:space="0" w:color="auto"/>
                <w:bottom w:val="none" w:sz="0" w:space="0" w:color="auto"/>
                <w:right w:val="none" w:sz="0" w:space="0" w:color="auto"/>
              </w:divBdr>
            </w:div>
            <w:div w:id="64959889">
              <w:marLeft w:val="0"/>
              <w:marRight w:val="0"/>
              <w:marTop w:val="0"/>
              <w:marBottom w:val="0"/>
              <w:divBdr>
                <w:top w:val="none" w:sz="0" w:space="0" w:color="auto"/>
                <w:left w:val="none" w:sz="0" w:space="0" w:color="auto"/>
                <w:bottom w:val="none" w:sz="0" w:space="0" w:color="auto"/>
                <w:right w:val="none" w:sz="0" w:space="0" w:color="auto"/>
              </w:divBdr>
            </w:div>
            <w:div w:id="77558202">
              <w:marLeft w:val="0"/>
              <w:marRight w:val="0"/>
              <w:marTop w:val="0"/>
              <w:marBottom w:val="0"/>
              <w:divBdr>
                <w:top w:val="none" w:sz="0" w:space="0" w:color="auto"/>
                <w:left w:val="none" w:sz="0" w:space="0" w:color="auto"/>
                <w:bottom w:val="none" w:sz="0" w:space="0" w:color="auto"/>
                <w:right w:val="none" w:sz="0" w:space="0" w:color="auto"/>
              </w:divBdr>
            </w:div>
            <w:div w:id="83763731">
              <w:marLeft w:val="0"/>
              <w:marRight w:val="0"/>
              <w:marTop w:val="0"/>
              <w:marBottom w:val="0"/>
              <w:divBdr>
                <w:top w:val="none" w:sz="0" w:space="0" w:color="auto"/>
                <w:left w:val="none" w:sz="0" w:space="0" w:color="auto"/>
                <w:bottom w:val="none" w:sz="0" w:space="0" w:color="auto"/>
                <w:right w:val="none" w:sz="0" w:space="0" w:color="auto"/>
              </w:divBdr>
            </w:div>
            <w:div w:id="104813391">
              <w:marLeft w:val="0"/>
              <w:marRight w:val="0"/>
              <w:marTop w:val="0"/>
              <w:marBottom w:val="0"/>
              <w:divBdr>
                <w:top w:val="none" w:sz="0" w:space="0" w:color="auto"/>
                <w:left w:val="none" w:sz="0" w:space="0" w:color="auto"/>
                <w:bottom w:val="none" w:sz="0" w:space="0" w:color="auto"/>
                <w:right w:val="none" w:sz="0" w:space="0" w:color="auto"/>
              </w:divBdr>
            </w:div>
            <w:div w:id="131750006">
              <w:marLeft w:val="0"/>
              <w:marRight w:val="0"/>
              <w:marTop w:val="0"/>
              <w:marBottom w:val="0"/>
              <w:divBdr>
                <w:top w:val="none" w:sz="0" w:space="0" w:color="auto"/>
                <w:left w:val="none" w:sz="0" w:space="0" w:color="auto"/>
                <w:bottom w:val="none" w:sz="0" w:space="0" w:color="auto"/>
                <w:right w:val="none" w:sz="0" w:space="0" w:color="auto"/>
              </w:divBdr>
            </w:div>
            <w:div w:id="144932245">
              <w:marLeft w:val="0"/>
              <w:marRight w:val="0"/>
              <w:marTop w:val="0"/>
              <w:marBottom w:val="0"/>
              <w:divBdr>
                <w:top w:val="none" w:sz="0" w:space="0" w:color="auto"/>
                <w:left w:val="none" w:sz="0" w:space="0" w:color="auto"/>
                <w:bottom w:val="none" w:sz="0" w:space="0" w:color="auto"/>
                <w:right w:val="none" w:sz="0" w:space="0" w:color="auto"/>
              </w:divBdr>
            </w:div>
            <w:div w:id="147403220">
              <w:marLeft w:val="0"/>
              <w:marRight w:val="0"/>
              <w:marTop w:val="0"/>
              <w:marBottom w:val="0"/>
              <w:divBdr>
                <w:top w:val="none" w:sz="0" w:space="0" w:color="auto"/>
                <w:left w:val="none" w:sz="0" w:space="0" w:color="auto"/>
                <w:bottom w:val="none" w:sz="0" w:space="0" w:color="auto"/>
                <w:right w:val="none" w:sz="0" w:space="0" w:color="auto"/>
              </w:divBdr>
            </w:div>
            <w:div w:id="148400904">
              <w:marLeft w:val="0"/>
              <w:marRight w:val="0"/>
              <w:marTop w:val="0"/>
              <w:marBottom w:val="0"/>
              <w:divBdr>
                <w:top w:val="none" w:sz="0" w:space="0" w:color="auto"/>
                <w:left w:val="none" w:sz="0" w:space="0" w:color="auto"/>
                <w:bottom w:val="none" w:sz="0" w:space="0" w:color="auto"/>
                <w:right w:val="none" w:sz="0" w:space="0" w:color="auto"/>
              </w:divBdr>
            </w:div>
            <w:div w:id="156043930">
              <w:marLeft w:val="0"/>
              <w:marRight w:val="0"/>
              <w:marTop w:val="0"/>
              <w:marBottom w:val="0"/>
              <w:divBdr>
                <w:top w:val="none" w:sz="0" w:space="0" w:color="auto"/>
                <w:left w:val="none" w:sz="0" w:space="0" w:color="auto"/>
                <w:bottom w:val="none" w:sz="0" w:space="0" w:color="auto"/>
                <w:right w:val="none" w:sz="0" w:space="0" w:color="auto"/>
              </w:divBdr>
            </w:div>
            <w:div w:id="161824089">
              <w:marLeft w:val="0"/>
              <w:marRight w:val="0"/>
              <w:marTop w:val="0"/>
              <w:marBottom w:val="0"/>
              <w:divBdr>
                <w:top w:val="none" w:sz="0" w:space="0" w:color="auto"/>
                <w:left w:val="none" w:sz="0" w:space="0" w:color="auto"/>
                <w:bottom w:val="none" w:sz="0" w:space="0" w:color="auto"/>
                <w:right w:val="none" w:sz="0" w:space="0" w:color="auto"/>
              </w:divBdr>
            </w:div>
            <w:div w:id="174198313">
              <w:marLeft w:val="0"/>
              <w:marRight w:val="0"/>
              <w:marTop w:val="0"/>
              <w:marBottom w:val="0"/>
              <w:divBdr>
                <w:top w:val="none" w:sz="0" w:space="0" w:color="auto"/>
                <w:left w:val="none" w:sz="0" w:space="0" w:color="auto"/>
                <w:bottom w:val="none" w:sz="0" w:space="0" w:color="auto"/>
                <w:right w:val="none" w:sz="0" w:space="0" w:color="auto"/>
              </w:divBdr>
            </w:div>
            <w:div w:id="187761790">
              <w:marLeft w:val="0"/>
              <w:marRight w:val="0"/>
              <w:marTop w:val="0"/>
              <w:marBottom w:val="0"/>
              <w:divBdr>
                <w:top w:val="none" w:sz="0" w:space="0" w:color="auto"/>
                <w:left w:val="none" w:sz="0" w:space="0" w:color="auto"/>
                <w:bottom w:val="none" w:sz="0" w:space="0" w:color="auto"/>
                <w:right w:val="none" w:sz="0" w:space="0" w:color="auto"/>
              </w:divBdr>
            </w:div>
            <w:div w:id="197209248">
              <w:marLeft w:val="0"/>
              <w:marRight w:val="0"/>
              <w:marTop w:val="0"/>
              <w:marBottom w:val="0"/>
              <w:divBdr>
                <w:top w:val="none" w:sz="0" w:space="0" w:color="auto"/>
                <w:left w:val="none" w:sz="0" w:space="0" w:color="auto"/>
                <w:bottom w:val="none" w:sz="0" w:space="0" w:color="auto"/>
                <w:right w:val="none" w:sz="0" w:space="0" w:color="auto"/>
              </w:divBdr>
            </w:div>
            <w:div w:id="217790289">
              <w:marLeft w:val="0"/>
              <w:marRight w:val="0"/>
              <w:marTop w:val="0"/>
              <w:marBottom w:val="0"/>
              <w:divBdr>
                <w:top w:val="none" w:sz="0" w:space="0" w:color="auto"/>
                <w:left w:val="none" w:sz="0" w:space="0" w:color="auto"/>
                <w:bottom w:val="none" w:sz="0" w:space="0" w:color="auto"/>
                <w:right w:val="none" w:sz="0" w:space="0" w:color="auto"/>
              </w:divBdr>
            </w:div>
            <w:div w:id="220603333">
              <w:marLeft w:val="0"/>
              <w:marRight w:val="0"/>
              <w:marTop w:val="0"/>
              <w:marBottom w:val="0"/>
              <w:divBdr>
                <w:top w:val="none" w:sz="0" w:space="0" w:color="auto"/>
                <w:left w:val="none" w:sz="0" w:space="0" w:color="auto"/>
                <w:bottom w:val="none" w:sz="0" w:space="0" w:color="auto"/>
                <w:right w:val="none" w:sz="0" w:space="0" w:color="auto"/>
              </w:divBdr>
            </w:div>
            <w:div w:id="229078690">
              <w:marLeft w:val="0"/>
              <w:marRight w:val="0"/>
              <w:marTop w:val="0"/>
              <w:marBottom w:val="0"/>
              <w:divBdr>
                <w:top w:val="none" w:sz="0" w:space="0" w:color="auto"/>
                <w:left w:val="none" w:sz="0" w:space="0" w:color="auto"/>
                <w:bottom w:val="none" w:sz="0" w:space="0" w:color="auto"/>
                <w:right w:val="none" w:sz="0" w:space="0" w:color="auto"/>
              </w:divBdr>
            </w:div>
            <w:div w:id="278925111">
              <w:marLeft w:val="0"/>
              <w:marRight w:val="0"/>
              <w:marTop w:val="0"/>
              <w:marBottom w:val="0"/>
              <w:divBdr>
                <w:top w:val="none" w:sz="0" w:space="0" w:color="auto"/>
                <w:left w:val="none" w:sz="0" w:space="0" w:color="auto"/>
                <w:bottom w:val="none" w:sz="0" w:space="0" w:color="auto"/>
                <w:right w:val="none" w:sz="0" w:space="0" w:color="auto"/>
              </w:divBdr>
            </w:div>
            <w:div w:id="296299111">
              <w:marLeft w:val="0"/>
              <w:marRight w:val="0"/>
              <w:marTop w:val="0"/>
              <w:marBottom w:val="0"/>
              <w:divBdr>
                <w:top w:val="none" w:sz="0" w:space="0" w:color="auto"/>
                <w:left w:val="none" w:sz="0" w:space="0" w:color="auto"/>
                <w:bottom w:val="none" w:sz="0" w:space="0" w:color="auto"/>
                <w:right w:val="none" w:sz="0" w:space="0" w:color="auto"/>
              </w:divBdr>
            </w:div>
            <w:div w:id="325131430">
              <w:marLeft w:val="0"/>
              <w:marRight w:val="0"/>
              <w:marTop w:val="0"/>
              <w:marBottom w:val="0"/>
              <w:divBdr>
                <w:top w:val="none" w:sz="0" w:space="0" w:color="auto"/>
                <w:left w:val="none" w:sz="0" w:space="0" w:color="auto"/>
                <w:bottom w:val="none" w:sz="0" w:space="0" w:color="auto"/>
                <w:right w:val="none" w:sz="0" w:space="0" w:color="auto"/>
              </w:divBdr>
            </w:div>
            <w:div w:id="334234387">
              <w:marLeft w:val="0"/>
              <w:marRight w:val="0"/>
              <w:marTop w:val="0"/>
              <w:marBottom w:val="0"/>
              <w:divBdr>
                <w:top w:val="none" w:sz="0" w:space="0" w:color="auto"/>
                <w:left w:val="none" w:sz="0" w:space="0" w:color="auto"/>
                <w:bottom w:val="none" w:sz="0" w:space="0" w:color="auto"/>
                <w:right w:val="none" w:sz="0" w:space="0" w:color="auto"/>
              </w:divBdr>
            </w:div>
            <w:div w:id="356278593">
              <w:marLeft w:val="0"/>
              <w:marRight w:val="0"/>
              <w:marTop w:val="0"/>
              <w:marBottom w:val="0"/>
              <w:divBdr>
                <w:top w:val="none" w:sz="0" w:space="0" w:color="auto"/>
                <w:left w:val="none" w:sz="0" w:space="0" w:color="auto"/>
                <w:bottom w:val="none" w:sz="0" w:space="0" w:color="auto"/>
                <w:right w:val="none" w:sz="0" w:space="0" w:color="auto"/>
              </w:divBdr>
            </w:div>
            <w:div w:id="378281025">
              <w:marLeft w:val="0"/>
              <w:marRight w:val="0"/>
              <w:marTop w:val="0"/>
              <w:marBottom w:val="0"/>
              <w:divBdr>
                <w:top w:val="none" w:sz="0" w:space="0" w:color="auto"/>
                <w:left w:val="none" w:sz="0" w:space="0" w:color="auto"/>
                <w:bottom w:val="none" w:sz="0" w:space="0" w:color="auto"/>
                <w:right w:val="none" w:sz="0" w:space="0" w:color="auto"/>
              </w:divBdr>
            </w:div>
            <w:div w:id="390153717">
              <w:marLeft w:val="0"/>
              <w:marRight w:val="0"/>
              <w:marTop w:val="0"/>
              <w:marBottom w:val="0"/>
              <w:divBdr>
                <w:top w:val="none" w:sz="0" w:space="0" w:color="auto"/>
                <w:left w:val="none" w:sz="0" w:space="0" w:color="auto"/>
                <w:bottom w:val="none" w:sz="0" w:space="0" w:color="auto"/>
                <w:right w:val="none" w:sz="0" w:space="0" w:color="auto"/>
              </w:divBdr>
            </w:div>
            <w:div w:id="433668812">
              <w:marLeft w:val="0"/>
              <w:marRight w:val="0"/>
              <w:marTop w:val="0"/>
              <w:marBottom w:val="0"/>
              <w:divBdr>
                <w:top w:val="none" w:sz="0" w:space="0" w:color="auto"/>
                <w:left w:val="none" w:sz="0" w:space="0" w:color="auto"/>
                <w:bottom w:val="none" w:sz="0" w:space="0" w:color="auto"/>
                <w:right w:val="none" w:sz="0" w:space="0" w:color="auto"/>
              </w:divBdr>
            </w:div>
            <w:div w:id="475032297">
              <w:marLeft w:val="0"/>
              <w:marRight w:val="0"/>
              <w:marTop w:val="0"/>
              <w:marBottom w:val="0"/>
              <w:divBdr>
                <w:top w:val="none" w:sz="0" w:space="0" w:color="auto"/>
                <w:left w:val="none" w:sz="0" w:space="0" w:color="auto"/>
                <w:bottom w:val="none" w:sz="0" w:space="0" w:color="auto"/>
                <w:right w:val="none" w:sz="0" w:space="0" w:color="auto"/>
              </w:divBdr>
            </w:div>
            <w:div w:id="479348169">
              <w:marLeft w:val="0"/>
              <w:marRight w:val="0"/>
              <w:marTop w:val="0"/>
              <w:marBottom w:val="0"/>
              <w:divBdr>
                <w:top w:val="none" w:sz="0" w:space="0" w:color="auto"/>
                <w:left w:val="none" w:sz="0" w:space="0" w:color="auto"/>
                <w:bottom w:val="none" w:sz="0" w:space="0" w:color="auto"/>
                <w:right w:val="none" w:sz="0" w:space="0" w:color="auto"/>
              </w:divBdr>
            </w:div>
            <w:div w:id="485360427">
              <w:marLeft w:val="0"/>
              <w:marRight w:val="0"/>
              <w:marTop w:val="0"/>
              <w:marBottom w:val="0"/>
              <w:divBdr>
                <w:top w:val="none" w:sz="0" w:space="0" w:color="auto"/>
                <w:left w:val="none" w:sz="0" w:space="0" w:color="auto"/>
                <w:bottom w:val="none" w:sz="0" w:space="0" w:color="auto"/>
                <w:right w:val="none" w:sz="0" w:space="0" w:color="auto"/>
              </w:divBdr>
            </w:div>
            <w:div w:id="485779347">
              <w:marLeft w:val="0"/>
              <w:marRight w:val="0"/>
              <w:marTop w:val="0"/>
              <w:marBottom w:val="0"/>
              <w:divBdr>
                <w:top w:val="none" w:sz="0" w:space="0" w:color="auto"/>
                <w:left w:val="none" w:sz="0" w:space="0" w:color="auto"/>
                <w:bottom w:val="none" w:sz="0" w:space="0" w:color="auto"/>
                <w:right w:val="none" w:sz="0" w:space="0" w:color="auto"/>
              </w:divBdr>
            </w:div>
            <w:div w:id="489520295">
              <w:marLeft w:val="0"/>
              <w:marRight w:val="0"/>
              <w:marTop w:val="0"/>
              <w:marBottom w:val="0"/>
              <w:divBdr>
                <w:top w:val="none" w:sz="0" w:space="0" w:color="auto"/>
                <w:left w:val="none" w:sz="0" w:space="0" w:color="auto"/>
                <w:bottom w:val="none" w:sz="0" w:space="0" w:color="auto"/>
                <w:right w:val="none" w:sz="0" w:space="0" w:color="auto"/>
              </w:divBdr>
            </w:div>
            <w:div w:id="489566617">
              <w:marLeft w:val="0"/>
              <w:marRight w:val="0"/>
              <w:marTop w:val="0"/>
              <w:marBottom w:val="0"/>
              <w:divBdr>
                <w:top w:val="none" w:sz="0" w:space="0" w:color="auto"/>
                <w:left w:val="none" w:sz="0" w:space="0" w:color="auto"/>
                <w:bottom w:val="none" w:sz="0" w:space="0" w:color="auto"/>
                <w:right w:val="none" w:sz="0" w:space="0" w:color="auto"/>
              </w:divBdr>
            </w:div>
            <w:div w:id="517500589">
              <w:marLeft w:val="0"/>
              <w:marRight w:val="0"/>
              <w:marTop w:val="0"/>
              <w:marBottom w:val="0"/>
              <w:divBdr>
                <w:top w:val="none" w:sz="0" w:space="0" w:color="auto"/>
                <w:left w:val="none" w:sz="0" w:space="0" w:color="auto"/>
                <w:bottom w:val="none" w:sz="0" w:space="0" w:color="auto"/>
                <w:right w:val="none" w:sz="0" w:space="0" w:color="auto"/>
              </w:divBdr>
            </w:div>
            <w:div w:id="548883274">
              <w:marLeft w:val="0"/>
              <w:marRight w:val="0"/>
              <w:marTop w:val="0"/>
              <w:marBottom w:val="0"/>
              <w:divBdr>
                <w:top w:val="none" w:sz="0" w:space="0" w:color="auto"/>
                <w:left w:val="none" w:sz="0" w:space="0" w:color="auto"/>
                <w:bottom w:val="none" w:sz="0" w:space="0" w:color="auto"/>
                <w:right w:val="none" w:sz="0" w:space="0" w:color="auto"/>
              </w:divBdr>
            </w:div>
            <w:div w:id="550045603">
              <w:marLeft w:val="0"/>
              <w:marRight w:val="0"/>
              <w:marTop w:val="0"/>
              <w:marBottom w:val="0"/>
              <w:divBdr>
                <w:top w:val="none" w:sz="0" w:space="0" w:color="auto"/>
                <w:left w:val="none" w:sz="0" w:space="0" w:color="auto"/>
                <w:bottom w:val="none" w:sz="0" w:space="0" w:color="auto"/>
                <w:right w:val="none" w:sz="0" w:space="0" w:color="auto"/>
              </w:divBdr>
            </w:div>
            <w:div w:id="555316062">
              <w:marLeft w:val="0"/>
              <w:marRight w:val="0"/>
              <w:marTop w:val="0"/>
              <w:marBottom w:val="0"/>
              <w:divBdr>
                <w:top w:val="none" w:sz="0" w:space="0" w:color="auto"/>
                <w:left w:val="none" w:sz="0" w:space="0" w:color="auto"/>
                <w:bottom w:val="none" w:sz="0" w:space="0" w:color="auto"/>
                <w:right w:val="none" w:sz="0" w:space="0" w:color="auto"/>
              </w:divBdr>
            </w:div>
            <w:div w:id="563179883">
              <w:marLeft w:val="0"/>
              <w:marRight w:val="0"/>
              <w:marTop w:val="0"/>
              <w:marBottom w:val="0"/>
              <w:divBdr>
                <w:top w:val="none" w:sz="0" w:space="0" w:color="auto"/>
                <w:left w:val="none" w:sz="0" w:space="0" w:color="auto"/>
                <w:bottom w:val="none" w:sz="0" w:space="0" w:color="auto"/>
                <w:right w:val="none" w:sz="0" w:space="0" w:color="auto"/>
              </w:divBdr>
            </w:div>
            <w:div w:id="571085562">
              <w:marLeft w:val="0"/>
              <w:marRight w:val="0"/>
              <w:marTop w:val="0"/>
              <w:marBottom w:val="0"/>
              <w:divBdr>
                <w:top w:val="none" w:sz="0" w:space="0" w:color="auto"/>
                <w:left w:val="none" w:sz="0" w:space="0" w:color="auto"/>
                <w:bottom w:val="none" w:sz="0" w:space="0" w:color="auto"/>
                <w:right w:val="none" w:sz="0" w:space="0" w:color="auto"/>
              </w:divBdr>
            </w:div>
            <w:div w:id="577977975">
              <w:marLeft w:val="0"/>
              <w:marRight w:val="0"/>
              <w:marTop w:val="0"/>
              <w:marBottom w:val="0"/>
              <w:divBdr>
                <w:top w:val="none" w:sz="0" w:space="0" w:color="auto"/>
                <w:left w:val="none" w:sz="0" w:space="0" w:color="auto"/>
                <w:bottom w:val="none" w:sz="0" w:space="0" w:color="auto"/>
                <w:right w:val="none" w:sz="0" w:space="0" w:color="auto"/>
              </w:divBdr>
            </w:div>
            <w:div w:id="598756743">
              <w:marLeft w:val="0"/>
              <w:marRight w:val="0"/>
              <w:marTop w:val="0"/>
              <w:marBottom w:val="0"/>
              <w:divBdr>
                <w:top w:val="none" w:sz="0" w:space="0" w:color="auto"/>
                <w:left w:val="none" w:sz="0" w:space="0" w:color="auto"/>
                <w:bottom w:val="none" w:sz="0" w:space="0" w:color="auto"/>
                <w:right w:val="none" w:sz="0" w:space="0" w:color="auto"/>
              </w:divBdr>
            </w:div>
            <w:div w:id="637758442">
              <w:marLeft w:val="0"/>
              <w:marRight w:val="0"/>
              <w:marTop w:val="0"/>
              <w:marBottom w:val="0"/>
              <w:divBdr>
                <w:top w:val="none" w:sz="0" w:space="0" w:color="auto"/>
                <w:left w:val="none" w:sz="0" w:space="0" w:color="auto"/>
                <w:bottom w:val="none" w:sz="0" w:space="0" w:color="auto"/>
                <w:right w:val="none" w:sz="0" w:space="0" w:color="auto"/>
              </w:divBdr>
            </w:div>
            <w:div w:id="642932556">
              <w:marLeft w:val="0"/>
              <w:marRight w:val="0"/>
              <w:marTop w:val="0"/>
              <w:marBottom w:val="0"/>
              <w:divBdr>
                <w:top w:val="none" w:sz="0" w:space="0" w:color="auto"/>
                <w:left w:val="none" w:sz="0" w:space="0" w:color="auto"/>
                <w:bottom w:val="none" w:sz="0" w:space="0" w:color="auto"/>
                <w:right w:val="none" w:sz="0" w:space="0" w:color="auto"/>
              </w:divBdr>
            </w:div>
            <w:div w:id="664631227">
              <w:marLeft w:val="0"/>
              <w:marRight w:val="0"/>
              <w:marTop w:val="0"/>
              <w:marBottom w:val="0"/>
              <w:divBdr>
                <w:top w:val="none" w:sz="0" w:space="0" w:color="auto"/>
                <w:left w:val="none" w:sz="0" w:space="0" w:color="auto"/>
                <w:bottom w:val="none" w:sz="0" w:space="0" w:color="auto"/>
                <w:right w:val="none" w:sz="0" w:space="0" w:color="auto"/>
              </w:divBdr>
            </w:div>
            <w:div w:id="681129800">
              <w:marLeft w:val="0"/>
              <w:marRight w:val="0"/>
              <w:marTop w:val="0"/>
              <w:marBottom w:val="0"/>
              <w:divBdr>
                <w:top w:val="none" w:sz="0" w:space="0" w:color="auto"/>
                <w:left w:val="none" w:sz="0" w:space="0" w:color="auto"/>
                <w:bottom w:val="none" w:sz="0" w:space="0" w:color="auto"/>
                <w:right w:val="none" w:sz="0" w:space="0" w:color="auto"/>
              </w:divBdr>
            </w:div>
            <w:div w:id="705715451">
              <w:marLeft w:val="0"/>
              <w:marRight w:val="0"/>
              <w:marTop w:val="0"/>
              <w:marBottom w:val="0"/>
              <w:divBdr>
                <w:top w:val="none" w:sz="0" w:space="0" w:color="auto"/>
                <w:left w:val="none" w:sz="0" w:space="0" w:color="auto"/>
                <w:bottom w:val="none" w:sz="0" w:space="0" w:color="auto"/>
                <w:right w:val="none" w:sz="0" w:space="0" w:color="auto"/>
              </w:divBdr>
            </w:div>
            <w:div w:id="712071932">
              <w:marLeft w:val="0"/>
              <w:marRight w:val="0"/>
              <w:marTop w:val="0"/>
              <w:marBottom w:val="0"/>
              <w:divBdr>
                <w:top w:val="none" w:sz="0" w:space="0" w:color="auto"/>
                <w:left w:val="none" w:sz="0" w:space="0" w:color="auto"/>
                <w:bottom w:val="none" w:sz="0" w:space="0" w:color="auto"/>
                <w:right w:val="none" w:sz="0" w:space="0" w:color="auto"/>
              </w:divBdr>
            </w:div>
            <w:div w:id="716321849">
              <w:marLeft w:val="0"/>
              <w:marRight w:val="0"/>
              <w:marTop w:val="0"/>
              <w:marBottom w:val="0"/>
              <w:divBdr>
                <w:top w:val="none" w:sz="0" w:space="0" w:color="auto"/>
                <w:left w:val="none" w:sz="0" w:space="0" w:color="auto"/>
                <w:bottom w:val="none" w:sz="0" w:space="0" w:color="auto"/>
                <w:right w:val="none" w:sz="0" w:space="0" w:color="auto"/>
              </w:divBdr>
            </w:div>
            <w:div w:id="741221350">
              <w:marLeft w:val="0"/>
              <w:marRight w:val="0"/>
              <w:marTop w:val="0"/>
              <w:marBottom w:val="0"/>
              <w:divBdr>
                <w:top w:val="none" w:sz="0" w:space="0" w:color="auto"/>
                <w:left w:val="none" w:sz="0" w:space="0" w:color="auto"/>
                <w:bottom w:val="none" w:sz="0" w:space="0" w:color="auto"/>
                <w:right w:val="none" w:sz="0" w:space="0" w:color="auto"/>
              </w:divBdr>
            </w:div>
            <w:div w:id="775293204">
              <w:marLeft w:val="0"/>
              <w:marRight w:val="0"/>
              <w:marTop w:val="0"/>
              <w:marBottom w:val="0"/>
              <w:divBdr>
                <w:top w:val="none" w:sz="0" w:space="0" w:color="auto"/>
                <w:left w:val="none" w:sz="0" w:space="0" w:color="auto"/>
                <w:bottom w:val="none" w:sz="0" w:space="0" w:color="auto"/>
                <w:right w:val="none" w:sz="0" w:space="0" w:color="auto"/>
              </w:divBdr>
            </w:div>
            <w:div w:id="797845596">
              <w:marLeft w:val="0"/>
              <w:marRight w:val="0"/>
              <w:marTop w:val="0"/>
              <w:marBottom w:val="0"/>
              <w:divBdr>
                <w:top w:val="none" w:sz="0" w:space="0" w:color="auto"/>
                <w:left w:val="none" w:sz="0" w:space="0" w:color="auto"/>
                <w:bottom w:val="none" w:sz="0" w:space="0" w:color="auto"/>
                <w:right w:val="none" w:sz="0" w:space="0" w:color="auto"/>
              </w:divBdr>
            </w:div>
            <w:div w:id="819544059">
              <w:marLeft w:val="0"/>
              <w:marRight w:val="0"/>
              <w:marTop w:val="0"/>
              <w:marBottom w:val="0"/>
              <w:divBdr>
                <w:top w:val="none" w:sz="0" w:space="0" w:color="auto"/>
                <w:left w:val="none" w:sz="0" w:space="0" w:color="auto"/>
                <w:bottom w:val="none" w:sz="0" w:space="0" w:color="auto"/>
                <w:right w:val="none" w:sz="0" w:space="0" w:color="auto"/>
              </w:divBdr>
            </w:div>
            <w:div w:id="825558457">
              <w:marLeft w:val="0"/>
              <w:marRight w:val="0"/>
              <w:marTop w:val="0"/>
              <w:marBottom w:val="0"/>
              <w:divBdr>
                <w:top w:val="none" w:sz="0" w:space="0" w:color="auto"/>
                <w:left w:val="none" w:sz="0" w:space="0" w:color="auto"/>
                <w:bottom w:val="none" w:sz="0" w:space="0" w:color="auto"/>
                <w:right w:val="none" w:sz="0" w:space="0" w:color="auto"/>
              </w:divBdr>
            </w:div>
            <w:div w:id="841428233">
              <w:marLeft w:val="0"/>
              <w:marRight w:val="0"/>
              <w:marTop w:val="0"/>
              <w:marBottom w:val="0"/>
              <w:divBdr>
                <w:top w:val="none" w:sz="0" w:space="0" w:color="auto"/>
                <w:left w:val="none" w:sz="0" w:space="0" w:color="auto"/>
                <w:bottom w:val="none" w:sz="0" w:space="0" w:color="auto"/>
                <w:right w:val="none" w:sz="0" w:space="0" w:color="auto"/>
              </w:divBdr>
            </w:div>
            <w:div w:id="849686073">
              <w:marLeft w:val="0"/>
              <w:marRight w:val="0"/>
              <w:marTop w:val="0"/>
              <w:marBottom w:val="0"/>
              <w:divBdr>
                <w:top w:val="none" w:sz="0" w:space="0" w:color="auto"/>
                <w:left w:val="none" w:sz="0" w:space="0" w:color="auto"/>
                <w:bottom w:val="none" w:sz="0" w:space="0" w:color="auto"/>
                <w:right w:val="none" w:sz="0" w:space="0" w:color="auto"/>
              </w:divBdr>
            </w:div>
            <w:div w:id="912544845">
              <w:marLeft w:val="0"/>
              <w:marRight w:val="0"/>
              <w:marTop w:val="0"/>
              <w:marBottom w:val="0"/>
              <w:divBdr>
                <w:top w:val="none" w:sz="0" w:space="0" w:color="auto"/>
                <w:left w:val="none" w:sz="0" w:space="0" w:color="auto"/>
                <w:bottom w:val="none" w:sz="0" w:space="0" w:color="auto"/>
                <w:right w:val="none" w:sz="0" w:space="0" w:color="auto"/>
              </w:divBdr>
            </w:div>
            <w:div w:id="922035506">
              <w:marLeft w:val="0"/>
              <w:marRight w:val="0"/>
              <w:marTop w:val="0"/>
              <w:marBottom w:val="0"/>
              <w:divBdr>
                <w:top w:val="none" w:sz="0" w:space="0" w:color="auto"/>
                <w:left w:val="none" w:sz="0" w:space="0" w:color="auto"/>
                <w:bottom w:val="none" w:sz="0" w:space="0" w:color="auto"/>
                <w:right w:val="none" w:sz="0" w:space="0" w:color="auto"/>
              </w:divBdr>
            </w:div>
            <w:div w:id="938760651">
              <w:marLeft w:val="0"/>
              <w:marRight w:val="0"/>
              <w:marTop w:val="0"/>
              <w:marBottom w:val="0"/>
              <w:divBdr>
                <w:top w:val="none" w:sz="0" w:space="0" w:color="auto"/>
                <w:left w:val="none" w:sz="0" w:space="0" w:color="auto"/>
                <w:bottom w:val="none" w:sz="0" w:space="0" w:color="auto"/>
                <w:right w:val="none" w:sz="0" w:space="0" w:color="auto"/>
              </w:divBdr>
            </w:div>
            <w:div w:id="962157584">
              <w:marLeft w:val="0"/>
              <w:marRight w:val="0"/>
              <w:marTop w:val="0"/>
              <w:marBottom w:val="0"/>
              <w:divBdr>
                <w:top w:val="none" w:sz="0" w:space="0" w:color="auto"/>
                <w:left w:val="none" w:sz="0" w:space="0" w:color="auto"/>
                <w:bottom w:val="none" w:sz="0" w:space="0" w:color="auto"/>
                <w:right w:val="none" w:sz="0" w:space="0" w:color="auto"/>
              </w:divBdr>
            </w:div>
            <w:div w:id="972715007">
              <w:marLeft w:val="0"/>
              <w:marRight w:val="0"/>
              <w:marTop w:val="0"/>
              <w:marBottom w:val="0"/>
              <w:divBdr>
                <w:top w:val="none" w:sz="0" w:space="0" w:color="auto"/>
                <w:left w:val="none" w:sz="0" w:space="0" w:color="auto"/>
                <w:bottom w:val="none" w:sz="0" w:space="0" w:color="auto"/>
                <w:right w:val="none" w:sz="0" w:space="0" w:color="auto"/>
              </w:divBdr>
            </w:div>
            <w:div w:id="973484217">
              <w:marLeft w:val="0"/>
              <w:marRight w:val="0"/>
              <w:marTop w:val="0"/>
              <w:marBottom w:val="0"/>
              <w:divBdr>
                <w:top w:val="none" w:sz="0" w:space="0" w:color="auto"/>
                <w:left w:val="none" w:sz="0" w:space="0" w:color="auto"/>
                <w:bottom w:val="none" w:sz="0" w:space="0" w:color="auto"/>
                <w:right w:val="none" w:sz="0" w:space="0" w:color="auto"/>
              </w:divBdr>
            </w:div>
            <w:div w:id="991909011">
              <w:marLeft w:val="0"/>
              <w:marRight w:val="0"/>
              <w:marTop w:val="0"/>
              <w:marBottom w:val="0"/>
              <w:divBdr>
                <w:top w:val="none" w:sz="0" w:space="0" w:color="auto"/>
                <w:left w:val="none" w:sz="0" w:space="0" w:color="auto"/>
                <w:bottom w:val="none" w:sz="0" w:space="0" w:color="auto"/>
                <w:right w:val="none" w:sz="0" w:space="0" w:color="auto"/>
              </w:divBdr>
            </w:div>
            <w:div w:id="998462421">
              <w:marLeft w:val="0"/>
              <w:marRight w:val="0"/>
              <w:marTop w:val="0"/>
              <w:marBottom w:val="0"/>
              <w:divBdr>
                <w:top w:val="none" w:sz="0" w:space="0" w:color="auto"/>
                <w:left w:val="none" w:sz="0" w:space="0" w:color="auto"/>
                <w:bottom w:val="none" w:sz="0" w:space="0" w:color="auto"/>
                <w:right w:val="none" w:sz="0" w:space="0" w:color="auto"/>
              </w:divBdr>
            </w:div>
            <w:div w:id="1009216268">
              <w:marLeft w:val="0"/>
              <w:marRight w:val="0"/>
              <w:marTop w:val="0"/>
              <w:marBottom w:val="0"/>
              <w:divBdr>
                <w:top w:val="none" w:sz="0" w:space="0" w:color="auto"/>
                <w:left w:val="none" w:sz="0" w:space="0" w:color="auto"/>
                <w:bottom w:val="none" w:sz="0" w:space="0" w:color="auto"/>
                <w:right w:val="none" w:sz="0" w:space="0" w:color="auto"/>
              </w:divBdr>
            </w:div>
            <w:div w:id="1010838875">
              <w:marLeft w:val="0"/>
              <w:marRight w:val="0"/>
              <w:marTop w:val="0"/>
              <w:marBottom w:val="0"/>
              <w:divBdr>
                <w:top w:val="none" w:sz="0" w:space="0" w:color="auto"/>
                <w:left w:val="none" w:sz="0" w:space="0" w:color="auto"/>
                <w:bottom w:val="none" w:sz="0" w:space="0" w:color="auto"/>
                <w:right w:val="none" w:sz="0" w:space="0" w:color="auto"/>
              </w:divBdr>
            </w:div>
            <w:div w:id="1049496152">
              <w:marLeft w:val="0"/>
              <w:marRight w:val="0"/>
              <w:marTop w:val="0"/>
              <w:marBottom w:val="0"/>
              <w:divBdr>
                <w:top w:val="none" w:sz="0" w:space="0" w:color="auto"/>
                <w:left w:val="none" w:sz="0" w:space="0" w:color="auto"/>
                <w:bottom w:val="none" w:sz="0" w:space="0" w:color="auto"/>
                <w:right w:val="none" w:sz="0" w:space="0" w:color="auto"/>
              </w:divBdr>
            </w:div>
            <w:div w:id="1051072336">
              <w:marLeft w:val="0"/>
              <w:marRight w:val="0"/>
              <w:marTop w:val="0"/>
              <w:marBottom w:val="0"/>
              <w:divBdr>
                <w:top w:val="none" w:sz="0" w:space="0" w:color="auto"/>
                <w:left w:val="none" w:sz="0" w:space="0" w:color="auto"/>
                <w:bottom w:val="none" w:sz="0" w:space="0" w:color="auto"/>
                <w:right w:val="none" w:sz="0" w:space="0" w:color="auto"/>
              </w:divBdr>
            </w:div>
            <w:div w:id="1055466065">
              <w:marLeft w:val="0"/>
              <w:marRight w:val="0"/>
              <w:marTop w:val="0"/>
              <w:marBottom w:val="0"/>
              <w:divBdr>
                <w:top w:val="none" w:sz="0" w:space="0" w:color="auto"/>
                <w:left w:val="none" w:sz="0" w:space="0" w:color="auto"/>
                <w:bottom w:val="none" w:sz="0" w:space="0" w:color="auto"/>
                <w:right w:val="none" w:sz="0" w:space="0" w:color="auto"/>
              </w:divBdr>
            </w:div>
            <w:div w:id="1063330948">
              <w:marLeft w:val="0"/>
              <w:marRight w:val="0"/>
              <w:marTop w:val="0"/>
              <w:marBottom w:val="0"/>
              <w:divBdr>
                <w:top w:val="none" w:sz="0" w:space="0" w:color="auto"/>
                <w:left w:val="none" w:sz="0" w:space="0" w:color="auto"/>
                <w:bottom w:val="none" w:sz="0" w:space="0" w:color="auto"/>
                <w:right w:val="none" w:sz="0" w:space="0" w:color="auto"/>
              </w:divBdr>
            </w:div>
            <w:div w:id="1077558541">
              <w:marLeft w:val="0"/>
              <w:marRight w:val="0"/>
              <w:marTop w:val="0"/>
              <w:marBottom w:val="0"/>
              <w:divBdr>
                <w:top w:val="none" w:sz="0" w:space="0" w:color="auto"/>
                <w:left w:val="none" w:sz="0" w:space="0" w:color="auto"/>
                <w:bottom w:val="none" w:sz="0" w:space="0" w:color="auto"/>
                <w:right w:val="none" w:sz="0" w:space="0" w:color="auto"/>
              </w:divBdr>
            </w:div>
            <w:div w:id="1089695093">
              <w:marLeft w:val="0"/>
              <w:marRight w:val="0"/>
              <w:marTop w:val="0"/>
              <w:marBottom w:val="0"/>
              <w:divBdr>
                <w:top w:val="none" w:sz="0" w:space="0" w:color="auto"/>
                <w:left w:val="none" w:sz="0" w:space="0" w:color="auto"/>
                <w:bottom w:val="none" w:sz="0" w:space="0" w:color="auto"/>
                <w:right w:val="none" w:sz="0" w:space="0" w:color="auto"/>
              </w:divBdr>
            </w:div>
            <w:div w:id="1113207935">
              <w:marLeft w:val="0"/>
              <w:marRight w:val="0"/>
              <w:marTop w:val="0"/>
              <w:marBottom w:val="0"/>
              <w:divBdr>
                <w:top w:val="none" w:sz="0" w:space="0" w:color="auto"/>
                <w:left w:val="none" w:sz="0" w:space="0" w:color="auto"/>
                <w:bottom w:val="none" w:sz="0" w:space="0" w:color="auto"/>
                <w:right w:val="none" w:sz="0" w:space="0" w:color="auto"/>
              </w:divBdr>
            </w:div>
            <w:div w:id="1114448541">
              <w:marLeft w:val="0"/>
              <w:marRight w:val="0"/>
              <w:marTop w:val="0"/>
              <w:marBottom w:val="0"/>
              <w:divBdr>
                <w:top w:val="none" w:sz="0" w:space="0" w:color="auto"/>
                <w:left w:val="none" w:sz="0" w:space="0" w:color="auto"/>
                <w:bottom w:val="none" w:sz="0" w:space="0" w:color="auto"/>
                <w:right w:val="none" w:sz="0" w:space="0" w:color="auto"/>
              </w:divBdr>
            </w:div>
            <w:div w:id="1117718238">
              <w:marLeft w:val="0"/>
              <w:marRight w:val="0"/>
              <w:marTop w:val="0"/>
              <w:marBottom w:val="0"/>
              <w:divBdr>
                <w:top w:val="none" w:sz="0" w:space="0" w:color="auto"/>
                <w:left w:val="none" w:sz="0" w:space="0" w:color="auto"/>
                <w:bottom w:val="none" w:sz="0" w:space="0" w:color="auto"/>
                <w:right w:val="none" w:sz="0" w:space="0" w:color="auto"/>
              </w:divBdr>
            </w:div>
            <w:div w:id="1135827977">
              <w:marLeft w:val="0"/>
              <w:marRight w:val="0"/>
              <w:marTop w:val="0"/>
              <w:marBottom w:val="0"/>
              <w:divBdr>
                <w:top w:val="none" w:sz="0" w:space="0" w:color="auto"/>
                <w:left w:val="none" w:sz="0" w:space="0" w:color="auto"/>
                <w:bottom w:val="none" w:sz="0" w:space="0" w:color="auto"/>
                <w:right w:val="none" w:sz="0" w:space="0" w:color="auto"/>
              </w:divBdr>
            </w:div>
            <w:div w:id="1162161061">
              <w:marLeft w:val="0"/>
              <w:marRight w:val="0"/>
              <w:marTop w:val="0"/>
              <w:marBottom w:val="0"/>
              <w:divBdr>
                <w:top w:val="none" w:sz="0" w:space="0" w:color="auto"/>
                <w:left w:val="none" w:sz="0" w:space="0" w:color="auto"/>
                <w:bottom w:val="none" w:sz="0" w:space="0" w:color="auto"/>
                <w:right w:val="none" w:sz="0" w:space="0" w:color="auto"/>
              </w:divBdr>
            </w:div>
            <w:div w:id="1177619694">
              <w:marLeft w:val="0"/>
              <w:marRight w:val="0"/>
              <w:marTop w:val="0"/>
              <w:marBottom w:val="0"/>
              <w:divBdr>
                <w:top w:val="none" w:sz="0" w:space="0" w:color="auto"/>
                <w:left w:val="none" w:sz="0" w:space="0" w:color="auto"/>
                <w:bottom w:val="none" w:sz="0" w:space="0" w:color="auto"/>
                <w:right w:val="none" w:sz="0" w:space="0" w:color="auto"/>
              </w:divBdr>
            </w:div>
            <w:div w:id="1193149710">
              <w:marLeft w:val="0"/>
              <w:marRight w:val="0"/>
              <w:marTop w:val="0"/>
              <w:marBottom w:val="0"/>
              <w:divBdr>
                <w:top w:val="none" w:sz="0" w:space="0" w:color="auto"/>
                <w:left w:val="none" w:sz="0" w:space="0" w:color="auto"/>
                <w:bottom w:val="none" w:sz="0" w:space="0" w:color="auto"/>
                <w:right w:val="none" w:sz="0" w:space="0" w:color="auto"/>
              </w:divBdr>
            </w:div>
            <w:div w:id="1196384668">
              <w:marLeft w:val="0"/>
              <w:marRight w:val="0"/>
              <w:marTop w:val="0"/>
              <w:marBottom w:val="0"/>
              <w:divBdr>
                <w:top w:val="none" w:sz="0" w:space="0" w:color="auto"/>
                <w:left w:val="none" w:sz="0" w:space="0" w:color="auto"/>
                <w:bottom w:val="none" w:sz="0" w:space="0" w:color="auto"/>
                <w:right w:val="none" w:sz="0" w:space="0" w:color="auto"/>
              </w:divBdr>
            </w:div>
            <w:div w:id="1219048136">
              <w:marLeft w:val="0"/>
              <w:marRight w:val="0"/>
              <w:marTop w:val="0"/>
              <w:marBottom w:val="0"/>
              <w:divBdr>
                <w:top w:val="none" w:sz="0" w:space="0" w:color="auto"/>
                <w:left w:val="none" w:sz="0" w:space="0" w:color="auto"/>
                <w:bottom w:val="none" w:sz="0" w:space="0" w:color="auto"/>
                <w:right w:val="none" w:sz="0" w:space="0" w:color="auto"/>
              </w:divBdr>
            </w:div>
            <w:div w:id="1227037205">
              <w:marLeft w:val="0"/>
              <w:marRight w:val="0"/>
              <w:marTop w:val="0"/>
              <w:marBottom w:val="0"/>
              <w:divBdr>
                <w:top w:val="none" w:sz="0" w:space="0" w:color="auto"/>
                <w:left w:val="none" w:sz="0" w:space="0" w:color="auto"/>
                <w:bottom w:val="none" w:sz="0" w:space="0" w:color="auto"/>
                <w:right w:val="none" w:sz="0" w:space="0" w:color="auto"/>
              </w:divBdr>
            </w:div>
            <w:div w:id="1228298176">
              <w:marLeft w:val="0"/>
              <w:marRight w:val="0"/>
              <w:marTop w:val="0"/>
              <w:marBottom w:val="0"/>
              <w:divBdr>
                <w:top w:val="none" w:sz="0" w:space="0" w:color="auto"/>
                <w:left w:val="none" w:sz="0" w:space="0" w:color="auto"/>
                <w:bottom w:val="none" w:sz="0" w:space="0" w:color="auto"/>
                <w:right w:val="none" w:sz="0" w:space="0" w:color="auto"/>
              </w:divBdr>
            </w:div>
            <w:div w:id="1243828876">
              <w:marLeft w:val="0"/>
              <w:marRight w:val="0"/>
              <w:marTop w:val="0"/>
              <w:marBottom w:val="0"/>
              <w:divBdr>
                <w:top w:val="none" w:sz="0" w:space="0" w:color="auto"/>
                <w:left w:val="none" w:sz="0" w:space="0" w:color="auto"/>
                <w:bottom w:val="none" w:sz="0" w:space="0" w:color="auto"/>
                <w:right w:val="none" w:sz="0" w:space="0" w:color="auto"/>
              </w:divBdr>
            </w:div>
            <w:div w:id="1258170100">
              <w:marLeft w:val="0"/>
              <w:marRight w:val="0"/>
              <w:marTop w:val="0"/>
              <w:marBottom w:val="0"/>
              <w:divBdr>
                <w:top w:val="none" w:sz="0" w:space="0" w:color="auto"/>
                <w:left w:val="none" w:sz="0" w:space="0" w:color="auto"/>
                <w:bottom w:val="none" w:sz="0" w:space="0" w:color="auto"/>
                <w:right w:val="none" w:sz="0" w:space="0" w:color="auto"/>
              </w:divBdr>
            </w:div>
            <w:div w:id="1260990134">
              <w:marLeft w:val="0"/>
              <w:marRight w:val="0"/>
              <w:marTop w:val="0"/>
              <w:marBottom w:val="0"/>
              <w:divBdr>
                <w:top w:val="none" w:sz="0" w:space="0" w:color="auto"/>
                <w:left w:val="none" w:sz="0" w:space="0" w:color="auto"/>
                <w:bottom w:val="none" w:sz="0" w:space="0" w:color="auto"/>
                <w:right w:val="none" w:sz="0" w:space="0" w:color="auto"/>
              </w:divBdr>
            </w:div>
            <w:div w:id="1272127686">
              <w:marLeft w:val="0"/>
              <w:marRight w:val="0"/>
              <w:marTop w:val="0"/>
              <w:marBottom w:val="0"/>
              <w:divBdr>
                <w:top w:val="none" w:sz="0" w:space="0" w:color="auto"/>
                <w:left w:val="none" w:sz="0" w:space="0" w:color="auto"/>
                <w:bottom w:val="none" w:sz="0" w:space="0" w:color="auto"/>
                <w:right w:val="none" w:sz="0" w:space="0" w:color="auto"/>
              </w:divBdr>
            </w:div>
            <w:div w:id="1278299084">
              <w:marLeft w:val="0"/>
              <w:marRight w:val="0"/>
              <w:marTop w:val="0"/>
              <w:marBottom w:val="0"/>
              <w:divBdr>
                <w:top w:val="none" w:sz="0" w:space="0" w:color="auto"/>
                <w:left w:val="none" w:sz="0" w:space="0" w:color="auto"/>
                <w:bottom w:val="none" w:sz="0" w:space="0" w:color="auto"/>
                <w:right w:val="none" w:sz="0" w:space="0" w:color="auto"/>
              </w:divBdr>
            </w:div>
            <w:div w:id="1282036484">
              <w:marLeft w:val="0"/>
              <w:marRight w:val="0"/>
              <w:marTop w:val="0"/>
              <w:marBottom w:val="0"/>
              <w:divBdr>
                <w:top w:val="none" w:sz="0" w:space="0" w:color="auto"/>
                <w:left w:val="none" w:sz="0" w:space="0" w:color="auto"/>
                <w:bottom w:val="none" w:sz="0" w:space="0" w:color="auto"/>
                <w:right w:val="none" w:sz="0" w:space="0" w:color="auto"/>
              </w:divBdr>
            </w:div>
            <w:div w:id="1320962872">
              <w:marLeft w:val="0"/>
              <w:marRight w:val="0"/>
              <w:marTop w:val="0"/>
              <w:marBottom w:val="0"/>
              <w:divBdr>
                <w:top w:val="none" w:sz="0" w:space="0" w:color="auto"/>
                <w:left w:val="none" w:sz="0" w:space="0" w:color="auto"/>
                <w:bottom w:val="none" w:sz="0" w:space="0" w:color="auto"/>
                <w:right w:val="none" w:sz="0" w:space="0" w:color="auto"/>
              </w:divBdr>
            </w:div>
            <w:div w:id="1372072211">
              <w:marLeft w:val="0"/>
              <w:marRight w:val="0"/>
              <w:marTop w:val="0"/>
              <w:marBottom w:val="0"/>
              <w:divBdr>
                <w:top w:val="none" w:sz="0" w:space="0" w:color="auto"/>
                <w:left w:val="none" w:sz="0" w:space="0" w:color="auto"/>
                <w:bottom w:val="none" w:sz="0" w:space="0" w:color="auto"/>
                <w:right w:val="none" w:sz="0" w:space="0" w:color="auto"/>
              </w:divBdr>
            </w:div>
            <w:div w:id="1392339305">
              <w:marLeft w:val="0"/>
              <w:marRight w:val="0"/>
              <w:marTop w:val="0"/>
              <w:marBottom w:val="0"/>
              <w:divBdr>
                <w:top w:val="none" w:sz="0" w:space="0" w:color="auto"/>
                <w:left w:val="none" w:sz="0" w:space="0" w:color="auto"/>
                <w:bottom w:val="none" w:sz="0" w:space="0" w:color="auto"/>
                <w:right w:val="none" w:sz="0" w:space="0" w:color="auto"/>
              </w:divBdr>
            </w:div>
            <w:div w:id="1423377223">
              <w:marLeft w:val="0"/>
              <w:marRight w:val="0"/>
              <w:marTop w:val="0"/>
              <w:marBottom w:val="0"/>
              <w:divBdr>
                <w:top w:val="none" w:sz="0" w:space="0" w:color="auto"/>
                <w:left w:val="none" w:sz="0" w:space="0" w:color="auto"/>
                <w:bottom w:val="none" w:sz="0" w:space="0" w:color="auto"/>
                <w:right w:val="none" w:sz="0" w:space="0" w:color="auto"/>
              </w:divBdr>
            </w:div>
            <w:div w:id="1442535351">
              <w:marLeft w:val="0"/>
              <w:marRight w:val="0"/>
              <w:marTop w:val="0"/>
              <w:marBottom w:val="0"/>
              <w:divBdr>
                <w:top w:val="none" w:sz="0" w:space="0" w:color="auto"/>
                <w:left w:val="none" w:sz="0" w:space="0" w:color="auto"/>
                <w:bottom w:val="none" w:sz="0" w:space="0" w:color="auto"/>
                <w:right w:val="none" w:sz="0" w:space="0" w:color="auto"/>
              </w:divBdr>
            </w:div>
            <w:div w:id="1475677296">
              <w:marLeft w:val="0"/>
              <w:marRight w:val="0"/>
              <w:marTop w:val="0"/>
              <w:marBottom w:val="0"/>
              <w:divBdr>
                <w:top w:val="none" w:sz="0" w:space="0" w:color="auto"/>
                <w:left w:val="none" w:sz="0" w:space="0" w:color="auto"/>
                <w:bottom w:val="none" w:sz="0" w:space="0" w:color="auto"/>
                <w:right w:val="none" w:sz="0" w:space="0" w:color="auto"/>
              </w:divBdr>
            </w:div>
            <w:div w:id="1484007241">
              <w:marLeft w:val="0"/>
              <w:marRight w:val="0"/>
              <w:marTop w:val="0"/>
              <w:marBottom w:val="0"/>
              <w:divBdr>
                <w:top w:val="none" w:sz="0" w:space="0" w:color="auto"/>
                <w:left w:val="none" w:sz="0" w:space="0" w:color="auto"/>
                <w:bottom w:val="none" w:sz="0" w:space="0" w:color="auto"/>
                <w:right w:val="none" w:sz="0" w:space="0" w:color="auto"/>
              </w:divBdr>
            </w:div>
            <w:div w:id="1490094035">
              <w:marLeft w:val="0"/>
              <w:marRight w:val="0"/>
              <w:marTop w:val="0"/>
              <w:marBottom w:val="0"/>
              <w:divBdr>
                <w:top w:val="none" w:sz="0" w:space="0" w:color="auto"/>
                <w:left w:val="none" w:sz="0" w:space="0" w:color="auto"/>
                <w:bottom w:val="none" w:sz="0" w:space="0" w:color="auto"/>
                <w:right w:val="none" w:sz="0" w:space="0" w:color="auto"/>
              </w:divBdr>
            </w:div>
            <w:div w:id="1504314557">
              <w:marLeft w:val="0"/>
              <w:marRight w:val="0"/>
              <w:marTop w:val="0"/>
              <w:marBottom w:val="0"/>
              <w:divBdr>
                <w:top w:val="none" w:sz="0" w:space="0" w:color="auto"/>
                <w:left w:val="none" w:sz="0" w:space="0" w:color="auto"/>
                <w:bottom w:val="none" w:sz="0" w:space="0" w:color="auto"/>
                <w:right w:val="none" w:sz="0" w:space="0" w:color="auto"/>
              </w:divBdr>
            </w:div>
            <w:div w:id="1519538866">
              <w:marLeft w:val="0"/>
              <w:marRight w:val="0"/>
              <w:marTop w:val="0"/>
              <w:marBottom w:val="0"/>
              <w:divBdr>
                <w:top w:val="none" w:sz="0" w:space="0" w:color="auto"/>
                <w:left w:val="none" w:sz="0" w:space="0" w:color="auto"/>
                <w:bottom w:val="none" w:sz="0" w:space="0" w:color="auto"/>
                <w:right w:val="none" w:sz="0" w:space="0" w:color="auto"/>
              </w:divBdr>
            </w:div>
            <w:div w:id="1529373809">
              <w:marLeft w:val="0"/>
              <w:marRight w:val="0"/>
              <w:marTop w:val="0"/>
              <w:marBottom w:val="0"/>
              <w:divBdr>
                <w:top w:val="none" w:sz="0" w:space="0" w:color="auto"/>
                <w:left w:val="none" w:sz="0" w:space="0" w:color="auto"/>
                <w:bottom w:val="none" w:sz="0" w:space="0" w:color="auto"/>
                <w:right w:val="none" w:sz="0" w:space="0" w:color="auto"/>
              </w:divBdr>
            </w:div>
            <w:div w:id="1540700986">
              <w:marLeft w:val="0"/>
              <w:marRight w:val="0"/>
              <w:marTop w:val="0"/>
              <w:marBottom w:val="0"/>
              <w:divBdr>
                <w:top w:val="none" w:sz="0" w:space="0" w:color="auto"/>
                <w:left w:val="none" w:sz="0" w:space="0" w:color="auto"/>
                <w:bottom w:val="none" w:sz="0" w:space="0" w:color="auto"/>
                <w:right w:val="none" w:sz="0" w:space="0" w:color="auto"/>
              </w:divBdr>
            </w:div>
            <w:div w:id="1545094533">
              <w:marLeft w:val="0"/>
              <w:marRight w:val="0"/>
              <w:marTop w:val="0"/>
              <w:marBottom w:val="0"/>
              <w:divBdr>
                <w:top w:val="none" w:sz="0" w:space="0" w:color="auto"/>
                <w:left w:val="none" w:sz="0" w:space="0" w:color="auto"/>
                <w:bottom w:val="none" w:sz="0" w:space="0" w:color="auto"/>
                <w:right w:val="none" w:sz="0" w:space="0" w:color="auto"/>
              </w:divBdr>
            </w:div>
            <w:div w:id="1549998034">
              <w:marLeft w:val="0"/>
              <w:marRight w:val="0"/>
              <w:marTop w:val="0"/>
              <w:marBottom w:val="0"/>
              <w:divBdr>
                <w:top w:val="none" w:sz="0" w:space="0" w:color="auto"/>
                <w:left w:val="none" w:sz="0" w:space="0" w:color="auto"/>
                <w:bottom w:val="none" w:sz="0" w:space="0" w:color="auto"/>
                <w:right w:val="none" w:sz="0" w:space="0" w:color="auto"/>
              </w:divBdr>
            </w:div>
            <w:div w:id="1552960251">
              <w:marLeft w:val="0"/>
              <w:marRight w:val="0"/>
              <w:marTop w:val="0"/>
              <w:marBottom w:val="0"/>
              <w:divBdr>
                <w:top w:val="none" w:sz="0" w:space="0" w:color="auto"/>
                <w:left w:val="none" w:sz="0" w:space="0" w:color="auto"/>
                <w:bottom w:val="none" w:sz="0" w:space="0" w:color="auto"/>
                <w:right w:val="none" w:sz="0" w:space="0" w:color="auto"/>
              </w:divBdr>
            </w:div>
            <w:div w:id="1585190353">
              <w:marLeft w:val="0"/>
              <w:marRight w:val="0"/>
              <w:marTop w:val="0"/>
              <w:marBottom w:val="0"/>
              <w:divBdr>
                <w:top w:val="none" w:sz="0" w:space="0" w:color="auto"/>
                <w:left w:val="none" w:sz="0" w:space="0" w:color="auto"/>
                <w:bottom w:val="none" w:sz="0" w:space="0" w:color="auto"/>
                <w:right w:val="none" w:sz="0" w:space="0" w:color="auto"/>
              </w:divBdr>
            </w:div>
            <w:div w:id="1591304948">
              <w:marLeft w:val="0"/>
              <w:marRight w:val="0"/>
              <w:marTop w:val="0"/>
              <w:marBottom w:val="0"/>
              <w:divBdr>
                <w:top w:val="none" w:sz="0" w:space="0" w:color="auto"/>
                <w:left w:val="none" w:sz="0" w:space="0" w:color="auto"/>
                <w:bottom w:val="none" w:sz="0" w:space="0" w:color="auto"/>
                <w:right w:val="none" w:sz="0" w:space="0" w:color="auto"/>
              </w:divBdr>
            </w:div>
            <w:div w:id="1597516512">
              <w:marLeft w:val="0"/>
              <w:marRight w:val="0"/>
              <w:marTop w:val="0"/>
              <w:marBottom w:val="0"/>
              <w:divBdr>
                <w:top w:val="none" w:sz="0" w:space="0" w:color="auto"/>
                <w:left w:val="none" w:sz="0" w:space="0" w:color="auto"/>
                <w:bottom w:val="none" w:sz="0" w:space="0" w:color="auto"/>
                <w:right w:val="none" w:sz="0" w:space="0" w:color="auto"/>
              </w:divBdr>
            </w:div>
            <w:div w:id="1620916876">
              <w:marLeft w:val="0"/>
              <w:marRight w:val="0"/>
              <w:marTop w:val="0"/>
              <w:marBottom w:val="0"/>
              <w:divBdr>
                <w:top w:val="none" w:sz="0" w:space="0" w:color="auto"/>
                <w:left w:val="none" w:sz="0" w:space="0" w:color="auto"/>
                <w:bottom w:val="none" w:sz="0" w:space="0" w:color="auto"/>
                <w:right w:val="none" w:sz="0" w:space="0" w:color="auto"/>
              </w:divBdr>
            </w:div>
            <w:div w:id="1635019887">
              <w:marLeft w:val="0"/>
              <w:marRight w:val="0"/>
              <w:marTop w:val="0"/>
              <w:marBottom w:val="0"/>
              <w:divBdr>
                <w:top w:val="none" w:sz="0" w:space="0" w:color="auto"/>
                <w:left w:val="none" w:sz="0" w:space="0" w:color="auto"/>
                <w:bottom w:val="none" w:sz="0" w:space="0" w:color="auto"/>
                <w:right w:val="none" w:sz="0" w:space="0" w:color="auto"/>
              </w:divBdr>
            </w:div>
            <w:div w:id="1649817319">
              <w:marLeft w:val="0"/>
              <w:marRight w:val="0"/>
              <w:marTop w:val="0"/>
              <w:marBottom w:val="0"/>
              <w:divBdr>
                <w:top w:val="none" w:sz="0" w:space="0" w:color="auto"/>
                <w:left w:val="none" w:sz="0" w:space="0" w:color="auto"/>
                <w:bottom w:val="none" w:sz="0" w:space="0" w:color="auto"/>
                <w:right w:val="none" w:sz="0" w:space="0" w:color="auto"/>
              </w:divBdr>
            </w:div>
            <w:div w:id="1656643506">
              <w:marLeft w:val="0"/>
              <w:marRight w:val="0"/>
              <w:marTop w:val="0"/>
              <w:marBottom w:val="0"/>
              <w:divBdr>
                <w:top w:val="none" w:sz="0" w:space="0" w:color="auto"/>
                <w:left w:val="none" w:sz="0" w:space="0" w:color="auto"/>
                <w:bottom w:val="none" w:sz="0" w:space="0" w:color="auto"/>
                <w:right w:val="none" w:sz="0" w:space="0" w:color="auto"/>
              </w:divBdr>
            </w:div>
            <w:div w:id="1659532278">
              <w:marLeft w:val="0"/>
              <w:marRight w:val="0"/>
              <w:marTop w:val="0"/>
              <w:marBottom w:val="0"/>
              <w:divBdr>
                <w:top w:val="none" w:sz="0" w:space="0" w:color="auto"/>
                <w:left w:val="none" w:sz="0" w:space="0" w:color="auto"/>
                <w:bottom w:val="none" w:sz="0" w:space="0" w:color="auto"/>
                <w:right w:val="none" w:sz="0" w:space="0" w:color="auto"/>
              </w:divBdr>
            </w:div>
            <w:div w:id="1702050550">
              <w:marLeft w:val="0"/>
              <w:marRight w:val="0"/>
              <w:marTop w:val="0"/>
              <w:marBottom w:val="0"/>
              <w:divBdr>
                <w:top w:val="none" w:sz="0" w:space="0" w:color="auto"/>
                <w:left w:val="none" w:sz="0" w:space="0" w:color="auto"/>
                <w:bottom w:val="none" w:sz="0" w:space="0" w:color="auto"/>
                <w:right w:val="none" w:sz="0" w:space="0" w:color="auto"/>
              </w:divBdr>
            </w:div>
            <w:div w:id="1723212710">
              <w:marLeft w:val="0"/>
              <w:marRight w:val="0"/>
              <w:marTop w:val="0"/>
              <w:marBottom w:val="0"/>
              <w:divBdr>
                <w:top w:val="none" w:sz="0" w:space="0" w:color="auto"/>
                <w:left w:val="none" w:sz="0" w:space="0" w:color="auto"/>
                <w:bottom w:val="none" w:sz="0" w:space="0" w:color="auto"/>
                <w:right w:val="none" w:sz="0" w:space="0" w:color="auto"/>
              </w:divBdr>
            </w:div>
            <w:div w:id="1757240925">
              <w:marLeft w:val="0"/>
              <w:marRight w:val="0"/>
              <w:marTop w:val="0"/>
              <w:marBottom w:val="0"/>
              <w:divBdr>
                <w:top w:val="none" w:sz="0" w:space="0" w:color="auto"/>
                <w:left w:val="none" w:sz="0" w:space="0" w:color="auto"/>
                <w:bottom w:val="none" w:sz="0" w:space="0" w:color="auto"/>
                <w:right w:val="none" w:sz="0" w:space="0" w:color="auto"/>
              </w:divBdr>
            </w:div>
            <w:div w:id="1770276466">
              <w:marLeft w:val="0"/>
              <w:marRight w:val="0"/>
              <w:marTop w:val="0"/>
              <w:marBottom w:val="0"/>
              <w:divBdr>
                <w:top w:val="none" w:sz="0" w:space="0" w:color="auto"/>
                <w:left w:val="none" w:sz="0" w:space="0" w:color="auto"/>
                <w:bottom w:val="none" w:sz="0" w:space="0" w:color="auto"/>
                <w:right w:val="none" w:sz="0" w:space="0" w:color="auto"/>
              </w:divBdr>
            </w:div>
            <w:div w:id="1803117132">
              <w:marLeft w:val="0"/>
              <w:marRight w:val="0"/>
              <w:marTop w:val="0"/>
              <w:marBottom w:val="0"/>
              <w:divBdr>
                <w:top w:val="none" w:sz="0" w:space="0" w:color="auto"/>
                <w:left w:val="none" w:sz="0" w:space="0" w:color="auto"/>
                <w:bottom w:val="none" w:sz="0" w:space="0" w:color="auto"/>
                <w:right w:val="none" w:sz="0" w:space="0" w:color="auto"/>
              </w:divBdr>
            </w:div>
            <w:div w:id="1804106823">
              <w:marLeft w:val="0"/>
              <w:marRight w:val="0"/>
              <w:marTop w:val="0"/>
              <w:marBottom w:val="0"/>
              <w:divBdr>
                <w:top w:val="none" w:sz="0" w:space="0" w:color="auto"/>
                <w:left w:val="none" w:sz="0" w:space="0" w:color="auto"/>
                <w:bottom w:val="none" w:sz="0" w:space="0" w:color="auto"/>
                <w:right w:val="none" w:sz="0" w:space="0" w:color="auto"/>
              </w:divBdr>
            </w:div>
            <w:div w:id="1849253841">
              <w:marLeft w:val="0"/>
              <w:marRight w:val="0"/>
              <w:marTop w:val="0"/>
              <w:marBottom w:val="0"/>
              <w:divBdr>
                <w:top w:val="none" w:sz="0" w:space="0" w:color="auto"/>
                <w:left w:val="none" w:sz="0" w:space="0" w:color="auto"/>
                <w:bottom w:val="none" w:sz="0" w:space="0" w:color="auto"/>
                <w:right w:val="none" w:sz="0" w:space="0" w:color="auto"/>
              </w:divBdr>
            </w:div>
            <w:div w:id="1894543356">
              <w:marLeft w:val="0"/>
              <w:marRight w:val="0"/>
              <w:marTop w:val="0"/>
              <w:marBottom w:val="0"/>
              <w:divBdr>
                <w:top w:val="none" w:sz="0" w:space="0" w:color="auto"/>
                <w:left w:val="none" w:sz="0" w:space="0" w:color="auto"/>
                <w:bottom w:val="none" w:sz="0" w:space="0" w:color="auto"/>
                <w:right w:val="none" w:sz="0" w:space="0" w:color="auto"/>
              </w:divBdr>
            </w:div>
            <w:div w:id="1904171506">
              <w:marLeft w:val="0"/>
              <w:marRight w:val="0"/>
              <w:marTop w:val="0"/>
              <w:marBottom w:val="0"/>
              <w:divBdr>
                <w:top w:val="none" w:sz="0" w:space="0" w:color="auto"/>
                <w:left w:val="none" w:sz="0" w:space="0" w:color="auto"/>
                <w:bottom w:val="none" w:sz="0" w:space="0" w:color="auto"/>
                <w:right w:val="none" w:sz="0" w:space="0" w:color="auto"/>
              </w:divBdr>
            </w:div>
            <w:div w:id="1904370114">
              <w:marLeft w:val="0"/>
              <w:marRight w:val="0"/>
              <w:marTop w:val="0"/>
              <w:marBottom w:val="0"/>
              <w:divBdr>
                <w:top w:val="none" w:sz="0" w:space="0" w:color="auto"/>
                <w:left w:val="none" w:sz="0" w:space="0" w:color="auto"/>
                <w:bottom w:val="none" w:sz="0" w:space="0" w:color="auto"/>
                <w:right w:val="none" w:sz="0" w:space="0" w:color="auto"/>
              </w:divBdr>
            </w:div>
            <w:div w:id="1914124953">
              <w:marLeft w:val="0"/>
              <w:marRight w:val="0"/>
              <w:marTop w:val="0"/>
              <w:marBottom w:val="0"/>
              <w:divBdr>
                <w:top w:val="none" w:sz="0" w:space="0" w:color="auto"/>
                <w:left w:val="none" w:sz="0" w:space="0" w:color="auto"/>
                <w:bottom w:val="none" w:sz="0" w:space="0" w:color="auto"/>
                <w:right w:val="none" w:sz="0" w:space="0" w:color="auto"/>
              </w:divBdr>
            </w:div>
            <w:div w:id="1955214269">
              <w:marLeft w:val="0"/>
              <w:marRight w:val="0"/>
              <w:marTop w:val="0"/>
              <w:marBottom w:val="0"/>
              <w:divBdr>
                <w:top w:val="none" w:sz="0" w:space="0" w:color="auto"/>
                <w:left w:val="none" w:sz="0" w:space="0" w:color="auto"/>
                <w:bottom w:val="none" w:sz="0" w:space="0" w:color="auto"/>
                <w:right w:val="none" w:sz="0" w:space="0" w:color="auto"/>
              </w:divBdr>
            </w:div>
            <w:div w:id="1957253381">
              <w:marLeft w:val="0"/>
              <w:marRight w:val="0"/>
              <w:marTop w:val="0"/>
              <w:marBottom w:val="0"/>
              <w:divBdr>
                <w:top w:val="none" w:sz="0" w:space="0" w:color="auto"/>
                <w:left w:val="none" w:sz="0" w:space="0" w:color="auto"/>
                <w:bottom w:val="none" w:sz="0" w:space="0" w:color="auto"/>
                <w:right w:val="none" w:sz="0" w:space="0" w:color="auto"/>
              </w:divBdr>
            </w:div>
            <w:div w:id="1974946008">
              <w:marLeft w:val="0"/>
              <w:marRight w:val="0"/>
              <w:marTop w:val="0"/>
              <w:marBottom w:val="0"/>
              <w:divBdr>
                <w:top w:val="none" w:sz="0" w:space="0" w:color="auto"/>
                <w:left w:val="none" w:sz="0" w:space="0" w:color="auto"/>
                <w:bottom w:val="none" w:sz="0" w:space="0" w:color="auto"/>
                <w:right w:val="none" w:sz="0" w:space="0" w:color="auto"/>
              </w:divBdr>
            </w:div>
            <w:div w:id="1975597221">
              <w:marLeft w:val="0"/>
              <w:marRight w:val="0"/>
              <w:marTop w:val="0"/>
              <w:marBottom w:val="0"/>
              <w:divBdr>
                <w:top w:val="none" w:sz="0" w:space="0" w:color="auto"/>
                <w:left w:val="none" w:sz="0" w:space="0" w:color="auto"/>
                <w:bottom w:val="none" w:sz="0" w:space="0" w:color="auto"/>
                <w:right w:val="none" w:sz="0" w:space="0" w:color="auto"/>
              </w:divBdr>
            </w:div>
            <w:div w:id="2003312486">
              <w:marLeft w:val="0"/>
              <w:marRight w:val="0"/>
              <w:marTop w:val="0"/>
              <w:marBottom w:val="0"/>
              <w:divBdr>
                <w:top w:val="none" w:sz="0" w:space="0" w:color="auto"/>
                <w:left w:val="none" w:sz="0" w:space="0" w:color="auto"/>
                <w:bottom w:val="none" w:sz="0" w:space="0" w:color="auto"/>
                <w:right w:val="none" w:sz="0" w:space="0" w:color="auto"/>
              </w:divBdr>
            </w:div>
            <w:div w:id="2009166915">
              <w:marLeft w:val="0"/>
              <w:marRight w:val="0"/>
              <w:marTop w:val="0"/>
              <w:marBottom w:val="0"/>
              <w:divBdr>
                <w:top w:val="none" w:sz="0" w:space="0" w:color="auto"/>
                <w:left w:val="none" w:sz="0" w:space="0" w:color="auto"/>
                <w:bottom w:val="none" w:sz="0" w:space="0" w:color="auto"/>
                <w:right w:val="none" w:sz="0" w:space="0" w:color="auto"/>
              </w:divBdr>
            </w:div>
            <w:div w:id="2043699236">
              <w:marLeft w:val="0"/>
              <w:marRight w:val="0"/>
              <w:marTop w:val="0"/>
              <w:marBottom w:val="0"/>
              <w:divBdr>
                <w:top w:val="none" w:sz="0" w:space="0" w:color="auto"/>
                <w:left w:val="none" w:sz="0" w:space="0" w:color="auto"/>
                <w:bottom w:val="none" w:sz="0" w:space="0" w:color="auto"/>
                <w:right w:val="none" w:sz="0" w:space="0" w:color="auto"/>
              </w:divBdr>
            </w:div>
            <w:div w:id="2076275252">
              <w:marLeft w:val="0"/>
              <w:marRight w:val="0"/>
              <w:marTop w:val="0"/>
              <w:marBottom w:val="0"/>
              <w:divBdr>
                <w:top w:val="none" w:sz="0" w:space="0" w:color="auto"/>
                <w:left w:val="none" w:sz="0" w:space="0" w:color="auto"/>
                <w:bottom w:val="none" w:sz="0" w:space="0" w:color="auto"/>
                <w:right w:val="none" w:sz="0" w:space="0" w:color="auto"/>
              </w:divBdr>
            </w:div>
            <w:div w:id="2083524975">
              <w:marLeft w:val="0"/>
              <w:marRight w:val="0"/>
              <w:marTop w:val="0"/>
              <w:marBottom w:val="0"/>
              <w:divBdr>
                <w:top w:val="none" w:sz="0" w:space="0" w:color="auto"/>
                <w:left w:val="none" w:sz="0" w:space="0" w:color="auto"/>
                <w:bottom w:val="none" w:sz="0" w:space="0" w:color="auto"/>
                <w:right w:val="none" w:sz="0" w:space="0" w:color="auto"/>
              </w:divBdr>
            </w:div>
            <w:div w:id="2090542240">
              <w:marLeft w:val="0"/>
              <w:marRight w:val="0"/>
              <w:marTop w:val="0"/>
              <w:marBottom w:val="0"/>
              <w:divBdr>
                <w:top w:val="none" w:sz="0" w:space="0" w:color="auto"/>
                <w:left w:val="none" w:sz="0" w:space="0" w:color="auto"/>
                <w:bottom w:val="none" w:sz="0" w:space="0" w:color="auto"/>
                <w:right w:val="none" w:sz="0" w:space="0" w:color="auto"/>
              </w:divBdr>
            </w:div>
            <w:div w:id="2137605405">
              <w:marLeft w:val="0"/>
              <w:marRight w:val="0"/>
              <w:marTop w:val="0"/>
              <w:marBottom w:val="0"/>
              <w:divBdr>
                <w:top w:val="none" w:sz="0" w:space="0" w:color="auto"/>
                <w:left w:val="none" w:sz="0" w:space="0" w:color="auto"/>
                <w:bottom w:val="none" w:sz="0" w:space="0" w:color="auto"/>
                <w:right w:val="none" w:sz="0" w:space="0" w:color="auto"/>
              </w:divBdr>
            </w:div>
            <w:div w:id="214407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598635621">
      <w:bodyDiv w:val="1"/>
      <w:marLeft w:val="0"/>
      <w:marRight w:val="0"/>
      <w:marTop w:val="0"/>
      <w:marBottom w:val="0"/>
      <w:divBdr>
        <w:top w:val="none" w:sz="0" w:space="0" w:color="auto"/>
        <w:left w:val="none" w:sz="0" w:space="0" w:color="auto"/>
        <w:bottom w:val="none" w:sz="0" w:space="0" w:color="auto"/>
        <w:right w:val="none" w:sz="0" w:space="0" w:color="auto"/>
      </w:divBdr>
    </w:div>
    <w:div w:id="704259938">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93786941">
      <w:bodyDiv w:val="1"/>
      <w:marLeft w:val="0"/>
      <w:marRight w:val="0"/>
      <w:marTop w:val="0"/>
      <w:marBottom w:val="0"/>
      <w:divBdr>
        <w:top w:val="none" w:sz="0" w:space="0" w:color="auto"/>
        <w:left w:val="none" w:sz="0" w:space="0" w:color="auto"/>
        <w:bottom w:val="none" w:sz="0" w:space="0" w:color="auto"/>
        <w:right w:val="none" w:sz="0" w:space="0" w:color="auto"/>
      </w:divBdr>
    </w:div>
    <w:div w:id="800071138">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45052335">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0834580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73608362">
      <w:bodyDiv w:val="1"/>
      <w:marLeft w:val="0"/>
      <w:marRight w:val="0"/>
      <w:marTop w:val="0"/>
      <w:marBottom w:val="0"/>
      <w:divBdr>
        <w:top w:val="none" w:sz="0" w:space="0" w:color="auto"/>
        <w:left w:val="none" w:sz="0" w:space="0" w:color="auto"/>
        <w:bottom w:val="none" w:sz="0" w:space="0" w:color="auto"/>
        <w:right w:val="none" w:sz="0" w:space="0" w:color="auto"/>
      </w:divBdr>
    </w:div>
    <w:div w:id="1066608161">
      <w:bodyDiv w:val="1"/>
      <w:marLeft w:val="0"/>
      <w:marRight w:val="0"/>
      <w:marTop w:val="0"/>
      <w:marBottom w:val="0"/>
      <w:divBdr>
        <w:top w:val="none" w:sz="0" w:space="0" w:color="auto"/>
        <w:left w:val="none" w:sz="0" w:space="0" w:color="auto"/>
        <w:bottom w:val="none" w:sz="0" w:space="0" w:color="auto"/>
        <w:right w:val="none" w:sz="0" w:space="0" w:color="auto"/>
      </w:divBdr>
    </w:div>
    <w:div w:id="1091438248">
      <w:bodyDiv w:val="1"/>
      <w:marLeft w:val="0"/>
      <w:marRight w:val="0"/>
      <w:marTop w:val="0"/>
      <w:marBottom w:val="0"/>
      <w:divBdr>
        <w:top w:val="none" w:sz="0" w:space="0" w:color="auto"/>
        <w:left w:val="none" w:sz="0" w:space="0" w:color="auto"/>
        <w:bottom w:val="none" w:sz="0" w:space="0" w:color="auto"/>
        <w:right w:val="none" w:sz="0" w:space="0" w:color="auto"/>
      </w:divBdr>
    </w:div>
    <w:div w:id="1126654189">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04710132">
      <w:bodyDiv w:val="1"/>
      <w:marLeft w:val="0"/>
      <w:marRight w:val="0"/>
      <w:marTop w:val="0"/>
      <w:marBottom w:val="0"/>
      <w:divBdr>
        <w:top w:val="none" w:sz="0" w:space="0" w:color="auto"/>
        <w:left w:val="none" w:sz="0" w:space="0" w:color="auto"/>
        <w:bottom w:val="none" w:sz="0" w:space="0" w:color="auto"/>
        <w:right w:val="none" w:sz="0" w:space="0" w:color="auto"/>
      </w:divBdr>
      <w:divsChild>
        <w:div w:id="1347557213">
          <w:marLeft w:val="0"/>
          <w:marRight w:val="0"/>
          <w:marTop w:val="0"/>
          <w:marBottom w:val="0"/>
          <w:divBdr>
            <w:top w:val="none" w:sz="0" w:space="0" w:color="auto"/>
            <w:left w:val="none" w:sz="0" w:space="0" w:color="auto"/>
            <w:bottom w:val="none" w:sz="0" w:space="0" w:color="auto"/>
            <w:right w:val="none" w:sz="0" w:space="0" w:color="auto"/>
          </w:divBdr>
          <w:divsChild>
            <w:div w:id="10112907">
              <w:marLeft w:val="0"/>
              <w:marRight w:val="0"/>
              <w:marTop w:val="0"/>
              <w:marBottom w:val="0"/>
              <w:divBdr>
                <w:top w:val="none" w:sz="0" w:space="0" w:color="auto"/>
                <w:left w:val="none" w:sz="0" w:space="0" w:color="auto"/>
                <w:bottom w:val="none" w:sz="0" w:space="0" w:color="auto"/>
                <w:right w:val="none" w:sz="0" w:space="0" w:color="auto"/>
              </w:divBdr>
            </w:div>
            <w:div w:id="29259587">
              <w:marLeft w:val="0"/>
              <w:marRight w:val="0"/>
              <w:marTop w:val="0"/>
              <w:marBottom w:val="0"/>
              <w:divBdr>
                <w:top w:val="none" w:sz="0" w:space="0" w:color="auto"/>
                <w:left w:val="none" w:sz="0" w:space="0" w:color="auto"/>
                <w:bottom w:val="none" w:sz="0" w:space="0" w:color="auto"/>
                <w:right w:val="none" w:sz="0" w:space="0" w:color="auto"/>
              </w:divBdr>
            </w:div>
            <w:div w:id="55472236">
              <w:marLeft w:val="0"/>
              <w:marRight w:val="0"/>
              <w:marTop w:val="0"/>
              <w:marBottom w:val="0"/>
              <w:divBdr>
                <w:top w:val="none" w:sz="0" w:space="0" w:color="auto"/>
                <w:left w:val="none" w:sz="0" w:space="0" w:color="auto"/>
                <w:bottom w:val="none" w:sz="0" w:space="0" w:color="auto"/>
                <w:right w:val="none" w:sz="0" w:space="0" w:color="auto"/>
              </w:divBdr>
            </w:div>
            <w:div w:id="58749983">
              <w:marLeft w:val="0"/>
              <w:marRight w:val="0"/>
              <w:marTop w:val="0"/>
              <w:marBottom w:val="0"/>
              <w:divBdr>
                <w:top w:val="none" w:sz="0" w:space="0" w:color="auto"/>
                <w:left w:val="none" w:sz="0" w:space="0" w:color="auto"/>
                <w:bottom w:val="none" w:sz="0" w:space="0" w:color="auto"/>
                <w:right w:val="none" w:sz="0" w:space="0" w:color="auto"/>
              </w:divBdr>
            </w:div>
            <w:div w:id="59137738">
              <w:marLeft w:val="0"/>
              <w:marRight w:val="0"/>
              <w:marTop w:val="0"/>
              <w:marBottom w:val="0"/>
              <w:divBdr>
                <w:top w:val="none" w:sz="0" w:space="0" w:color="auto"/>
                <w:left w:val="none" w:sz="0" w:space="0" w:color="auto"/>
                <w:bottom w:val="none" w:sz="0" w:space="0" w:color="auto"/>
                <w:right w:val="none" w:sz="0" w:space="0" w:color="auto"/>
              </w:divBdr>
            </w:div>
            <w:div w:id="67851798">
              <w:marLeft w:val="0"/>
              <w:marRight w:val="0"/>
              <w:marTop w:val="0"/>
              <w:marBottom w:val="0"/>
              <w:divBdr>
                <w:top w:val="none" w:sz="0" w:space="0" w:color="auto"/>
                <w:left w:val="none" w:sz="0" w:space="0" w:color="auto"/>
                <w:bottom w:val="none" w:sz="0" w:space="0" w:color="auto"/>
                <w:right w:val="none" w:sz="0" w:space="0" w:color="auto"/>
              </w:divBdr>
            </w:div>
            <w:div w:id="83427539">
              <w:marLeft w:val="0"/>
              <w:marRight w:val="0"/>
              <w:marTop w:val="0"/>
              <w:marBottom w:val="0"/>
              <w:divBdr>
                <w:top w:val="none" w:sz="0" w:space="0" w:color="auto"/>
                <w:left w:val="none" w:sz="0" w:space="0" w:color="auto"/>
                <w:bottom w:val="none" w:sz="0" w:space="0" w:color="auto"/>
                <w:right w:val="none" w:sz="0" w:space="0" w:color="auto"/>
              </w:divBdr>
            </w:div>
            <w:div w:id="98305181">
              <w:marLeft w:val="0"/>
              <w:marRight w:val="0"/>
              <w:marTop w:val="0"/>
              <w:marBottom w:val="0"/>
              <w:divBdr>
                <w:top w:val="none" w:sz="0" w:space="0" w:color="auto"/>
                <w:left w:val="none" w:sz="0" w:space="0" w:color="auto"/>
                <w:bottom w:val="none" w:sz="0" w:space="0" w:color="auto"/>
                <w:right w:val="none" w:sz="0" w:space="0" w:color="auto"/>
              </w:divBdr>
            </w:div>
            <w:div w:id="113718670">
              <w:marLeft w:val="0"/>
              <w:marRight w:val="0"/>
              <w:marTop w:val="0"/>
              <w:marBottom w:val="0"/>
              <w:divBdr>
                <w:top w:val="none" w:sz="0" w:space="0" w:color="auto"/>
                <w:left w:val="none" w:sz="0" w:space="0" w:color="auto"/>
                <w:bottom w:val="none" w:sz="0" w:space="0" w:color="auto"/>
                <w:right w:val="none" w:sz="0" w:space="0" w:color="auto"/>
              </w:divBdr>
            </w:div>
            <w:div w:id="149490759">
              <w:marLeft w:val="0"/>
              <w:marRight w:val="0"/>
              <w:marTop w:val="0"/>
              <w:marBottom w:val="0"/>
              <w:divBdr>
                <w:top w:val="none" w:sz="0" w:space="0" w:color="auto"/>
                <w:left w:val="none" w:sz="0" w:space="0" w:color="auto"/>
                <w:bottom w:val="none" w:sz="0" w:space="0" w:color="auto"/>
                <w:right w:val="none" w:sz="0" w:space="0" w:color="auto"/>
              </w:divBdr>
            </w:div>
            <w:div w:id="150214908">
              <w:marLeft w:val="0"/>
              <w:marRight w:val="0"/>
              <w:marTop w:val="0"/>
              <w:marBottom w:val="0"/>
              <w:divBdr>
                <w:top w:val="none" w:sz="0" w:space="0" w:color="auto"/>
                <w:left w:val="none" w:sz="0" w:space="0" w:color="auto"/>
                <w:bottom w:val="none" w:sz="0" w:space="0" w:color="auto"/>
                <w:right w:val="none" w:sz="0" w:space="0" w:color="auto"/>
              </w:divBdr>
            </w:div>
            <w:div w:id="156507569">
              <w:marLeft w:val="0"/>
              <w:marRight w:val="0"/>
              <w:marTop w:val="0"/>
              <w:marBottom w:val="0"/>
              <w:divBdr>
                <w:top w:val="none" w:sz="0" w:space="0" w:color="auto"/>
                <w:left w:val="none" w:sz="0" w:space="0" w:color="auto"/>
                <w:bottom w:val="none" w:sz="0" w:space="0" w:color="auto"/>
                <w:right w:val="none" w:sz="0" w:space="0" w:color="auto"/>
              </w:divBdr>
            </w:div>
            <w:div w:id="159589150">
              <w:marLeft w:val="0"/>
              <w:marRight w:val="0"/>
              <w:marTop w:val="0"/>
              <w:marBottom w:val="0"/>
              <w:divBdr>
                <w:top w:val="none" w:sz="0" w:space="0" w:color="auto"/>
                <w:left w:val="none" w:sz="0" w:space="0" w:color="auto"/>
                <w:bottom w:val="none" w:sz="0" w:space="0" w:color="auto"/>
                <w:right w:val="none" w:sz="0" w:space="0" w:color="auto"/>
              </w:divBdr>
            </w:div>
            <w:div w:id="166945072">
              <w:marLeft w:val="0"/>
              <w:marRight w:val="0"/>
              <w:marTop w:val="0"/>
              <w:marBottom w:val="0"/>
              <w:divBdr>
                <w:top w:val="none" w:sz="0" w:space="0" w:color="auto"/>
                <w:left w:val="none" w:sz="0" w:space="0" w:color="auto"/>
                <w:bottom w:val="none" w:sz="0" w:space="0" w:color="auto"/>
                <w:right w:val="none" w:sz="0" w:space="0" w:color="auto"/>
              </w:divBdr>
            </w:div>
            <w:div w:id="189996204">
              <w:marLeft w:val="0"/>
              <w:marRight w:val="0"/>
              <w:marTop w:val="0"/>
              <w:marBottom w:val="0"/>
              <w:divBdr>
                <w:top w:val="none" w:sz="0" w:space="0" w:color="auto"/>
                <w:left w:val="none" w:sz="0" w:space="0" w:color="auto"/>
                <w:bottom w:val="none" w:sz="0" w:space="0" w:color="auto"/>
                <w:right w:val="none" w:sz="0" w:space="0" w:color="auto"/>
              </w:divBdr>
            </w:div>
            <w:div w:id="208760138">
              <w:marLeft w:val="0"/>
              <w:marRight w:val="0"/>
              <w:marTop w:val="0"/>
              <w:marBottom w:val="0"/>
              <w:divBdr>
                <w:top w:val="none" w:sz="0" w:space="0" w:color="auto"/>
                <w:left w:val="none" w:sz="0" w:space="0" w:color="auto"/>
                <w:bottom w:val="none" w:sz="0" w:space="0" w:color="auto"/>
                <w:right w:val="none" w:sz="0" w:space="0" w:color="auto"/>
              </w:divBdr>
            </w:div>
            <w:div w:id="242879520">
              <w:marLeft w:val="0"/>
              <w:marRight w:val="0"/>
              <w:marTop w:val="0"/>
              <w:marBottom w:val="0"/>
              <w:divBdr>
                <w:top w:val="none" w:sz="0" w:space="0" w:color="auto"/>
                <w:left w:val="none" w:sz="0" w:space="0" w:color="auto"/>
                <w:bottom w:val="none" w:sz="0" w:space="0" w:color="auto"/>
                <w:right w:val="none" w:sz="0" w:space="0" w:color="auto"/>
              </w:divBdr>
            </w:div>
            <w:div w:id="269895762">
              <w:marLeft w:val="0"/>
              <w:marRight w:val="0"/>
              <w:marTop w:val="0"/>
              <w:marBottom w:val="0"/>
              <w:divBdr>
                <w:top w:val="none" w:sz="0" w:space="0" w:color="auto"/>
                <w:left w:val="none" w:sz="0" w:space="0" w:color="auto"/>
                <w:bottom w:val="none" w:sz="0" w:space="0" w:color="auto"/>
                <w:right w:val="none" w:sz="0" w:space="0" w:color="auto"/>
              </w:divBdr>
            </w:div>
            <w:div w:id="274602056">
              <w:marLeft w:val="0"/>
              <w:marRight w:val="0"/>
              <w:marTop w:val="0"/>
              <w:marBottom w:val="0"/>
              <w:divBdr>
                <w:top w:val="none" w:sz="0" w:space="0" w:color="auto"/>
                <w:left w:val="none" w:sz="0" w:space="0" w:color="auto"/>
                <w:bottom w:val="none" w:sz="0" w:space="0" w:color="auto"/>
                <w:right w:val="none" w:sz="0" w:space="0" w:color="auto"/>
              </w:divBdr>
            </w:div>
            <w:div w:id="276833442">
              <w:marLeft w:val="0"/>
              <w:marRight w:val="0"/>
              <w:marTop w:val="0"/>
              <w:marBottom w:val="0"/>
              <w:divBdr>
                <w:top w:val="none" w:sz="0" w:space="0" w:color="auto"/>
                <w:left w:val="none" w:sz="0" w:space="0" w:color="auto"/>
                <w:bottom w:val="none" w:sz="0" w:space="0" w:color="auto"/>
                <w:right w:val="none" w:sz="0" w:space="0" w:color="auto"/>
              </w:divBdr>
            </w:div>
            <w:div w:id="291905977">
              <w:marLeft w:val="0"/>
              <w:marRight w:val="0"/>
              <w:marTop w:val="0"/>
              <w:marBottom w:val="0"/>
              <w:divBdr>
                <w:top w:val="none" w:sz="0" w:space="0" w:color="auto"/>
                <w:left w:val="none" w:sz="0" w:space="0" w:color="auto"/>
                <w:bottom w:val="none" w:sz="0" w:space="0" w:color="auto"/>
                <w:right w:val="none" w:sz="0" w:space="0" w:color="auto"/>
              </w:divBdr>
            </w:div>
            <w:div w:id="299767613">
              <w:marLeft w:val="0"/>
              <w:marRight w:val="0"/>
              <w:marTop w:val="0"/>
              <w:marBottom w:val="0"/>
              <w:divBdr>
                <w:top w:val="none" w:sz="0" w:space="0" w:color="auto"/>
                <w:left w:val="none" w:sz="0" w:space="0" w:color="auto"/>
                <w:bottom w:val="none" w:sz="0" w:space="0" w:color="auto"/>
                <w:right w:val="none" w:sz="0" w:space="0" w:color="auto"/>
              </w:divBdr>
            </w:div>
            <w:div w:id="302273375">
              <w:marLeft w:val="0"/>
              <w:marRight w:val="0"/>
              <w:marTop w:val="0"/>
              <w:marBottom w:val="0"/>
              <w:divBdr>
                <w:top w:val="none" w:sz="0" w:space="0" w:color="auto"/>
                <w:left w:val="none" w:sz="0" w:space="0" w:color="auto"/>
                <w:bottom w:val="none" w:sz="0" w:space="0" w:color="auto"/>
                <w:right w:val="none" w:sz="0" w:space="0" w:color="auto"/>
              </w:divBdr>
            </w:div>
            <w:div w:id="328488945">
              <w:marLeft w:val="0"/>
              <w:marRight w:val="0"/>
              <w:marTop w:val="0"/>
              <w:marBottom w:val="0"/>
              <w:divBdr>
                <w:top w:val="none" w:sz="0" w:space="0" w:color="auto"/>
                <w:left w:val="none" w:sz="0" w:space="0" w:color="auto"/>
                <w:bottom w:val="none" w:sz="0" w:space="0" w:color="auto"/>
                <w:right w:val="none" w:sz="0" w:space="0" w:color="auto"/>
              </w:divBdr>
            </w:div>
            <w:div w:id="336084197">
              <w:marLeft w:val="0"/>
              <w:marRight w:val="0"/>
              <w:marTop w:val="0"/>
              <w:marBottom w:val="0"/>
              <w:divBdr>
                <w:top w:val="none" w:sz="0" w:space="0" w:color="auto"/>
                <w:left w:val="none" w:sz="0" w:space="0" w:color="auto"/>
                <w:bottom w:val="none" w:sz="0" w:space="0" w:color="auto"/>
                <w:right w:val="none" w:sz="0" w:space="0" w:color="auto"/>
              </w:divBdr>
            </w:div>
            <w:div w:id="366027882">
              <w:marLeft w:val="0"/>
              <w:marRight w:val="0"/>
              <w:marTop w:val="0"/>
              <w:marBottom w:val="0"/>
              <w:divBdr>
                <w:top w:val="none" w:sz="0" w:space="0" w:color="auto"/>
                <w:left w:val="none" w:sz="0" w:space="0" w:color="auto"/>
                <w:bottom w:val="none" w:sz="0" w:space="0" w:color="auto"/>
                <w:right w:val="none" w:sz="0" w:space="0" w:color="auto"/>
              </w:divBdr>
            </w:div>
            <w:div w:id="402024365">
              <w:marLeft w:val="0"/>
              <w:marRight w:val="0"/>
              <w:marTop w:val="0"/>
              <w:marBottom w:val="0"/>
              <w:divBdr>
                <w:top w:val="none" w:sz="0" w:space="0" w:color="auto"/>
                <w:left w:val="none" w:sz="0" w:space="0" w:color="auto"/>
                <w:bottom w:val="none" w:sz="0" w:space="0" w:color="auto"/>
                <w:right w:val="none" w:sz="0" w:space="0" w:color="auto"/>
              </w:divBdr>
            </w:div>
            <w:div w:id="404378423">
              <w:marLeft w:val="0"/>
              <w:marRight w:val="0"/>
              <w:marTop w:val="0"/>
              <w:marBottom w:val="0"/>
              <w:divBdr>
                <w:top w:val="none" w:sz="0" w:space="0" w:color="auto"/>
                <w:left w:val="none" w:sz="0" w:space="0" w:color="auto"/>
                <w:bottom w:val="none" w:sz="0" w:space="0" w:color="auto"/>
                <w:right w:val="none" w:sz="0" w:space="0" w:color="auto"/>
              </w:divBdr>
            </w:div>
            <w:div w:id="407652475">
              <w:marLeft w:val="0"/>
              <w:marRight w:val="0"/>
              <w:marTop w:val="0"/>
              <w:marBottom w:val="0"/>
              <w:divBdr>
                <w:top w:val="none" w:sz="0" w:space="0" w:color="auto"/>
                <w:left w:val="none" w:sz="0" w:space="0" w:color="auto"/>
                <w:bottom w:val="none" w:sz="0" w:space="0" w:color="auto"/>
                <w:right w:val="none" w:sz="0" w:space="0" w:color="auto"/>
              </w:divBdr>
            </w:div>
            <w:div w:id="416681291">
              <w:marLeft w:val="0"/>
              <w:marRight w:val="0"/>
              <w:marTop w:val="0"/>
              <w:marBottom w:val="0"/>
              <w:divBdr>
                <w:top w:val="none" w:sz="0" w:space="0" w:color="auto"/>
                <w:left w:val="none" w:sz="0" w:space="0" w:color="auto"/>
                <w:bottom w:val="none" w:sz="0" w:space="0" w:color="auto"/>
                <w:right w:val="none" w:sz="0" w:space="0" w:color="auto"/>
              </w:divBdr>
            </w:div>
            <w:div w:id="418603232">
              <w:marLeft w:val="0"/>
              <w:marRight w:val="0"/>
              <w:marTop w:val="0"/>
              <w:marBottom w:val="0"/>
              <w:divBdr>
                <w:top w:val="none" w:sz="0" w:space="0" w:color="auto"/>
                <w:left w:val="none" w:sz="0" w:space="0" w:color="auto"/>
                <w:bottom w:val="none" w:sz="0" w:space="0" w:color="auto"/>
                <w:right w:val="none" w:sz="0" w:space="0" w:color="auto"/>
              </w:divBdr>
            </w:div>
            <w:div w:id="421684746">
              <w:marLeft w:val="0"/>
              <w:marRight w:val="0"/>
              <w:marTop w:val="0"/>
              <w:marBottom w:val="0"/>
              <w:divBdr>
                <w:top w:val="none" w:sz="0" w:space="0" w:color="auto"/>
                <w:left w:val="none" w:sz="0" w:space="0" w:color="auto"/>
                <w:bottom w:val="none" w:sz="0" w:space="0" w:color="auto"/>
                <w:right w:val="none" w:sz="0" w:space="0" w:color="auto"/>
              </w:divBdr>
            </w:div>
            <w:div w:id="450630910">
              <w:marLeft w:val="0"/>
              <w:marRight w:val="0"/>
              <w:marTop w:val="0"/>
              <w:marBottom w:val="0"/>
              <w:divBdr>
                <w:top w:val="none" w:sz="0" w:space="0" w:color="auto"/>
                <w:left w:val="none" w:sz="0" w:space="0" w:color="auto"/>
                <w:bottom w:val="none" w:sz="0" w:space="0" w:color="auto"/>
                <w:right w:val="none" w:sz="0" w:space="0" w:color="auto"/>
              </w:divBdr>
            </w:div>
            <w:div w:id="471412181">
              <w:marLeft w:val="0"/>
              <w:marRight w:val="0"/>
              <w:marTop w:val="0"/>
              <w:marBottom w:val="0"/>
              <w:divBdr>
                <w:top w:val="none" w:sz="0" w:space="0" w:color="auto"/>
                <w:left w:val="none" w:sz="0" w:space="0" w:color="auto"/>
                <w:bottom w:val="none" w:sz="0" w:space="0" w:color="auto"/>
                <w:right w:val="none" w:sz="0" w:space="0" w:color="auto"/>
              </w:divBdr>
            </w:div>
            <w:div w:id="472674519">
              <w:marLeft w:val="0"/>
              <w:marRight w:val="0"/>
              <w:marTop w:val="0"/>
              <w:marBottom w:val="0"/>
              <w:divBdr>
                <w:top w:val="none" w:sz="0" w:space="0" w:color="auto"/>
                <w:left w:val="none" w:sz="0" w:space="0" w:color="auto"/>
                <w:bottom w:val="none" w:sz="0" w:space="0" w:color="auto"/>
                <w:right w:val="none" w:sz="0" w:space="0" w:color="auto"/>
              </w:divBdr>
            </w:div>
            <w:div w:id="475493944">
              <w:marLeft w:val="0"/>
              <w:marRight w:val="0"/>
              <w:marTop w:val="0"/>
              <w:marBottom w:val="0"/>
              <w:divBdr>
                <w:top w:val="none" w:sz="0" w:space="0" w:color="auto"/>
                <w:left w:val="none" w:sz="0" w:space="0" w:color="auto"/>
                <w:bottom w:val="none" w:sz="0" w:space="0" w:color="auto"/>
                <w:right w:val="none" w:sz="0" w:space="0" w:color="auto"/>
              </w:divBdr>
            </w:div>
            <w:div w:id="487206176">
              <w:marLeft w:val="0"/>
              <w:marRight w:val="0"/>
              <w:marTop w:val="0"/>
              <w:marBottom w:val="0"/>
              <w:divBdr>
                <w:top w:val="none" w:sz="0" w:space="0" w:color="auto"/>
                <w:left w:val="none" w:sz="0" w:space="0" w:color="auto"/>
                <w:bottom w:val="none" w:sz="0" w:space="0" w:color="auto"/>
                <w:right w:val="none" w:sz="0" w:space="0" w:color="auto"/>
              </w:divBdr>
            </w:div>
            <w:div w:id="488710484">
              <w:marLeft w:val="0"/>
              <w:marRight w:val="0"/>
              <w:marTop w:val="0"/>
              <w:marBottom w:val="0"/>
              <w:divBdr>
                <w:top w:val="none" w:sz="0" w:space="0" w:color="auto"/>
                <w:left w:val="none" w:sz="0" w:space="0" w:color="auto"/>
                <w:bottom w:val="none" w:sz="0" w:space="0" w:color="auto"/>
                <w:right w:val="none" w:sz="0" w:space="0" w:color="auto"/>
              </w:divBdr>
            </w:div>
            <w:div w:id="509369228">
              <w:marLeft w:val="0"/>
              <w:marRight w:val="0"/>
              <w:marTop w:val="0"/>
              <w:marBottom w:val="0"/>
              <w:divBdr>
                <w:top w:val="none" w:sz="0" w:space="0" w:color="auto"/>
                <w:left w:val="none" w:sz="0" w:space="0" w:color="auto"/>
                <w:bottom w:val="none" w:sz="0" w:space="0" w:color="auto"/>
                <w:right w:val="none" w:sz="0" w:space="0" w:color="auto"/>
              </w:divBdr>
            </w:div>
            <w:div w:id="515197623">
              <w:marLeft w:val="0"/>
              <w:marRight w:val="0"/>
              <w:marTop w:val="0"/>
              <w:marBottom w:val="0"/>
              <w:divBdr>
                <w:top w:val="none" w:sz="0" w:space="0" w:color="auto"/>
                <w:left w:val="none" w:sz="0" w:space="0" w:color="auto"/>
                <w:bottom w:val="none" w:sz="0" w:space="0" w:color="auto"/>
                <w:right w:val="none" w:sz="0" w:space="0" w:color="auto"/>
              </w:divBdr>
            </w:div>
            <w:div w:id="571044920">
              <w:marLeft w:val="0"/>
              <w:marRight w:val="0"/>
              <w:marTop w:val="0"/>
              <w:marBottom w:val="0"/>
              <w:divBdr>
                <w:top w:val="none" w:sz="0" w:space="0" w:color="auto"/>
                <w:left w:val="none" w:sz="0" w:space="0" w:color="auto"/>
                <w:bottom w:val="none" w:sz="0" w:space="0" w:color="auto"/>
                <w:right w:val="none" w:sz="0" w:space="0" w:color="auto"/>
              </w:divBdr>
            </w:div>
            <w:div w:id="572393202">
              <w:marLeft w:val="0"/>
              <w:marRight w:val="0"/>
              <w:marTop w:val="0"/>
              <w:marBottom w:val="0"/>
              <w:divBdr>
                <w:top w:val="none" w:sz="0" w:space="0" w:color="auto"/>
                <w:left w:val="none" w:sz="0" w:space="0" w:color="auto"/>
                <w:bottom w:val="none" w:sz="0" w:space="0" w:color="auto"/>
                <w:right w:val="none" w:sz="0" w:space="0" w:color="auto"/>
              </w:divBdr>
            </w:div>
            <w:div w:id="577905661">
              <w:marLeft w:val="0"/>
              <w:marRight w:val="0"/>
              <w:marTop w:val="0"/>
              <w:marBottom w:val="0"/>
              <w:divBdr>
                <w:top w:val="none" w:sz="0" w:space="0" w:color="auto"/>
                <w:left w:val="none" w:sz="0" w:space="0" w:color="auto"/>
                <w:bottom w:val="none" w:sz="0" w:space="0" w:color="auto"/>
                <w:right w:val="none" w:sz="0" w:space="0" w:color="auto"/>
              </w:divBdr>
            </w:div>
            <w:div w:id="600063565">
              <w:marLeft w:val="0"/>
              <w:marRight w:val="0"/>
              <w:marTop w:val="0"/>
              <w:marBottom w:val="0"/>
              <w:divBdr>
                <w:top w:val="none" w:sz="0" w:space="0" w:color="auto"/>
                <w:left w:val="none" w:sz="0" w:space="0" w:color="auto"/>
                <w:bottom w:val="none" w:sz="0" w:space="0" w:color="auto"/>
                <w:right w:val="none" w:sz="0" w:space="0" w:color="auto"/>
              </w:divBdr>
            </w:div>
            <w:div w:id="607011336">
              <w:marLeft w:val="0"/>
              <w:marRight w:val="0"/>
              <w:marTop w:val="0"/>
              <w:marBottom w:val="0"/>
              <w:divBdr>
                <w:top w:val="none" w:sz="0" w:space="0" w:color="auto"/>
                <w:left w:val="none" w:sz="0" w:space="0" w:color="auto"/>
                <w:bottom w:val="none" w:sz="0" w:space="0" w:color="auto"/>
                <w:right w:val="none" w:sz="0" w:space="0" w:color="auto"/>
              </w:divBdr>
            </w:div>
            <w:div w:id="650523738">
              <w:marLeft w:val="0"/>
              <w:marRight w:val="0"/>
              <w:marTop w:val="0"/>
              <w:marBottom w:val="0"/>
              <w:divBdr>
                <w:top w:val="none" w:sz="0" w:space="0" w:color="auto"/>
                <w:left w:val="none" w:sz="0" w:space="0" w:color="auto"/>
                <w:bottom w:val="none" w:sz="0" w:space="0" w:color="auto"/>
                <w:right w:val="none" w:sz="0" w:space="0" w:color="auto"/>
              </w:divBdr>
            </w:div>
            <w:div w:id="667559166">
              <w:marLeft w:val="0"/>
              <w:marRight w:val="0"/>
              <w:marTop w:val="0"/>
              <w:marBottom w:val="0"/>
              <w:divBdr>
                <w:top w:val="none" w:sz="0" w:space="0" w:color="auto"/>
                <w:left w:val="none" w:sz="0" w:space="0" w:color="auto"/>
                <w:bottom w:val="none" w:sz="0" w:space="0" w:color="auto"/>
                <w:right w:val="none" w:sz="0" w:space="0" w:color="auto"/>
              </w:divBdr>
            </w:div>
            <w:div w:id="674918838">
              <w:marLeft w:val="0"/>
              <w:marRight w:val="0"/>
              <w:marTop w:val="0"/>
              <w:marBottom w:val="0"/>
              <w:divBdr>
                <w:top w:val="none" w:sz="0" w:space="0" w:color="auto"/>
                <w:left w:val="none" w:sz="0" w:space="0" w:color="auto"/>
                <w:bottom w:val="none" w:sz="0" w:space="0" w:color="auto"/>
                <w:right w:val="none" w:sz="0" w:space="0" w:color="auto"/>
              </w:divBdr>
            </w:div>
            <w:div w:id="690684114">
              <w:marLeft w:val="0"/>
              <w:marRight w:val="0"/>
              <w:marTop w:val="0"/>
              <w:marBottom w:val="0"/>
              <w:divBdr>
                <w:top w:val="none" w:sz="0" w:space="0" w:color="auto"/>
                <w:left w:val="none" w:sz="0" w:space="0" w:color="auto"/>
                <w:bottom w:val="none" w:sz="0" w:space="0" w:color="auto"/>
                <w:right w:val="none" w:sz="0" w:space="0" w:color="auto"/>
              </w:divBdr>
            </w:div>
            <w:div w:id="692919350">
              <w:marLeft w:val="0"/>
              <w:marRight w:val="0"/>
              <w:marTop w:val="0"/>
              <w:marBottom w:val="0"/>
              <w:divBdr>
                <w:top w:val="none" w:sz="0" w:space="0" w:color="auto"/>
                <w:left w:val="none" w:sz="0" w:space="0" w:color="auto"/>
                <w:bottom w:val="none" w:sz="0" w:space="0" w:color="auto"/>
                <w:right w:val="none" w:sz="0" w:space="0" w:color="auto"/>
              </w:divBdr>
            </w:div>
            <w:div w:id="712652956">
              <w:marLeft w:val="0"/>
              <w:marRight w:val="0"/>
              <w:marTop w:val="0"/>
              <w:marBottom w:val="0"/>
              <w:divBdr>
                <w:top w:val="none" w:sz="0" w:space="0" w:color="auto"/>
                <w:left w:val="none" w:sz="0" w:space="0" w:color="auto"/>
                <w:bottom w:val="none" w:sz="0" w:space="0" w:color="auto"/>
                <w:right w:val="none" w:sz="0" w:space="0" w:color="auto"/>
              </w:divBdr>
            </w:div>
            <w:div w:id="719213517">
              <w:marLeft w:val="0"/>
              <w:marRight w:val="0"/>
              <w:marTop w:val="0"/>
              <w:marBottom w:val="0"/>
              <w:divBdr>
                <w:top w:val="none" w:sz="0" w:space="0" w:color="auto"/>
                <w:left w:val="none" w:sz="0" w:space="0" w:color="auto"/>
                <w:bottom w:val="none" w:sz="0" w:space="0" w:color="auto"/>
                <w:right w:val="none" w:sz="0" w:space="0" w:color="auto"/>
              </w:divBdr>
            </w:div>
            <w:div w:id="730616665">
              <w:marLeft w:val="0"/>
              <w:marRight w:val="0"/>
              <w:marTop w:val="0"/>
              <w:marBottom w:val="0"/>
              <w:divBdr>
                <w:top w:val="none" w:sz="0" w:space="0" w:color="auto"/>
                <w:left w:val="none" w:sz="0" w:space="0" w:color="auto"/>
                <w:bottom w:val="none" w:sz="0" w:space="0" w:color="auto"/>
                <w:right w:val="none" w:sz="0" w:space="0" w:color="auto"/>
              </w:divBdr>
            </w:div>
            <w:div w:id="731005757">
              <w:marLeft w:val="0"/>
              <w:marRight w:val="0"/>
              <w:marTop w:val="0"/>
              <w:marBottom w:val="0"/>
              <w:divBdr>
                <w:top w:val="none" w:sz="0" w:space="0" w:color="auto"/>
                <w:left w:val="none" w:sz="0" w:space="0" w:color="auto"/>
                <w:bottom w:val="none" w:sz="0" w:space="0" w:color="auto"/>
                <w:right w:val="none" w:sz="0" w:space="0" w:color="auto"/>
              </w:divBdr>
            </w:div>
            <w:div w:id="747381842">
              <w:marLeft w:val="0"/>
              <w:marRight w:val="0"/>
              <w:marTop w:val="0"/>
              <w:marBottom w:val="0"/>
              <w:divBdr>
                <w:top w:val="none" w:sz="0" w:space="0" w:color="auto"/>
                <w:left w:val="none" w:sz="0" w:space="0" w:color="auto"/>
                <w:bottom w:val="none" w:sz="0" w:space="0" w:color="auto"/>
                <w:right w:val="none" w:sz="0" w:space="0" w:color="auto"/>
              </w:divBdr>
            </w:div>
            <w:div w:id="747732395">
              <w:marLeft w:val="0"/>
              <w:marRight w:val="0"/>
              <w:marTop w:val="0"/>
              <w:marBottom w:val="0"/>
              <w:divBdr>
                <w:top w:val="none" w:sz="0" w:space="0" w:color="auto"/>
                <w:left w:val="none" w:sz="0" w:space="0" w:color="auto"/>
                <w:bottom w:val="none" w:sz="0" w:space="0" w:color="auto"/>
                <w:right w:val="none" w:sz="0" w:space="0" w:color="auto"/>
              </w:divBdr>
            </w:div>
            <w:div w:id="775371736">
              <w:marLeft w:val="0"/>
              <w:marRight w:val="0"/>
              <w:marTop w:val="0"/>
              <w:marBottom w:val="0"/>
              <w:divBdr>
                <w:top w:val="none" w:sz="0" w:space="0" w:color="auto"/>
                <w:left w:val="none" w:sz="0" w:space="0" w:color="auto"/>
                <w:bottom w:val="none" w:sz="0" w:space="0" w:color="auto"/>
                <w:right w:val="none" w:sz="0" w:space="0" w:color="auto"/>
              </w:divBdr>
            </w:div>
            <w:div w:id="777331588">
              <w:marLeft w:val="0"/>
              <w:marRight w:val="0"/>
              <w:marTop w:val="0"/>
              <w:marBottom w:val="0"/>
              <w:divBdr>
                <w:top w:val="none" w:sz="0" w:space="0" w:color="auto"/>
                <w:left w:val="none" w:sz="0" w:space="0" w:color="auto"/>
                <w:bottom w:val="none" w:sz="0" w:space="0" w:color="auto"/>
                <w:right w:val="none" w:sz="0" w:space="0" w:color="auto"/>
              </w:divBdr>
            </w:div>
            <w:div w:id="780296006">
              <w:marLeft w:val="0"/>
              <w:marRight w:val="0"/>
              <w:marTop w:val="0"/>
              <w:marBottom w:val="0"/>
              <w:divBdr>
                <w:top w:val="none" w:sz="0" w:space="0" w:color="auto"/>
                <w:left w:val="none" w:sz="0" w:space="0" w:color="auto"/>
                <w:bottom w:val="none" w:sz="0" w:space="0" w:color="auto"/>
                <w:right w:val="none" w:sz="0" w:space="0" w:color="auto"/>
              </w:divBdr>
            </w:div>
            <w:div w:id="821123650">
              <w:marLeft w:val="0"/>
              <w:marRight w:val="0"/>
              <w:marTop w:val="0"/>
              <w:marBottom w:val="0"/>
              <w:divBdr>
                <w:top w:val="none" w:sz="0" w:space="0" w:color="auto"/>
                <w:left w:val="none" w:sz="0" w:space="0" w:color="auto"/>
                <w:bottom w:val="none" w:sz="0" w:space="0" w:color="auto"/>
                <w:right w:val="none" w:sz="0" w:space="0" w:color="auto"/>
              </w:divBdr>
            </w:div>
            <w:div w:id="841705370">
              <w:marLeft w:val="0"/>
              <w:marRight w:val="0"/>
              <w:marTop w:val="0"/>
              <w:marBottom w:val="0"/>
              <w:divBdr>
                <w:top w:val="none" w:sz="0" w:space="0" w:color="auto"/>
                <w:left w:val="none" w:sz="0" w:space="0" w:color="auto"/>
                <w:bottom w:val="none" w:sz="0" w:space="0" w:color="auto"/>
                <w:right w:val="none" w:sz="0" w:space="0" w:color="auto"/>
              </w:divBdr>
            </w:div>
            <w:div w:id="884832132">
              <w:marLeft w:val="0"/>
              <w:marRight w:val="0"/>
              <w:marTop w:val="0"/>
              <w:marBottom w:val="0"/>
              <w:divBdr>
                <w:top w:val="none" w:sz="0" w:space="0" w:color="auto"/>
                <w:left w:val="none" w:sz="0" w:space="0" w:color="auto"/>
                <w:bottom w:val="none" w:sz="0" w:space="0" w:color="auto"/>
                <w:right w:val="none" w:sz="0" w:space="0" w:color="auto"/>
              </w:divBdr>
            </w:div>
            <w:div w:id="886451765">
              <w:marLeft w:val="0"/>
              <w:marRight w:val="0"/>
              <w:marTop w:val="0"/>
              <w:marBottom w:val="0"/>
              <w:divBdr>
                <w:top w:val="none" w:sz="0" w:space="0" w:color="auto"/>
                <w:left w:val="none" w:sz="0" w:space="0" w:color="auto"/>
                <w:bottom w:val="none" w:sz="0" w:space="0" w:color="auto"/>
                <w:right w:val="none" w:sz="0" w:space="0" w:color="auto"/>
              </w:divBdr>
            </w:div>
            <w:div w:id="894664189">
              <w:marLeft w:val="0"/>
              <w:marRight w:val="0"/>
              <w:marTop w:val="0"/>
              <w:marBottom w:val="0"/>
              <w:divBdr>
                <w:top w:val="none" w:sz="0" w:space="0" w:color="auto"/>
                <w:left w:val="none" w:sz="0" w:space="0" w:color="auto"/>
                <w:bottom w:val="none" w:sz="0" w:space="0" w:color="auto"/>
                <w:right w:val="none" w:sz="0" w:space="0" w:color="auto"/>
              </w:divBdr>
            </w:div>
            <w:div w:id="895119320">
              <w:marLeft w:val="0"/>
              <w:marRight w:val="0"/>
              <w:marTop w:val="0"/>
              <w:marBottom w:val="0"/>
              <w:divBdr>
                <w:top w:val="none" w:sz="0" w:space="0" w:color="auto"/>
                <w:left w:val="none" w:sz="0" w:space="0" w:color="auto"/>
                <w:bottom w:val="none" w:sz="0" w:space="0" w:color="auto"/>
                <w:right w:val="none" w:sz="0" w:space="0" w:color="auto"/>
              </w:divBdr>
            </w:div>
            <w:div w:id="895581847">
              <w:marLeft w:val="0"/>
              <w:marRight w:val="0"/>
              <w:marTop w:val="0"/>
              <w:marBottom w:val="0"/>
              <w:divBdr>
                <w:top w:val="none" w:sz="0" w:space="0" w:color="auto"/>
                <w:left w:val="none" w:sz="0" w:space="0" w:color="auto"/>
                <w:bottom w:val="none" w:sz="0" w:space="0" w:color="auto"/>
                <w:right w:val="none" w:sz="0" w:space="0" w:color="auto"/>
              </w:divBdr>
            </w:div>
            <w:div w:id="941767302">
              <w:marLeft w:val="0"/>
              <w:marRight w:val="0"/>
              <w:marTop w:val="0"/>
              <w:marBottom w:val="0"/>
              <w:divBdr>
                <w:top w:val="none" w:sz="0" w:space="0" w:color="auto"/>
                <w:left w:val="none" w:sz="0" w:space="0" w:color="auto"/>
                <w:bottom w:val="none" w:sz="0" w:space="0" w:color="auto"/>
                <w:right w:val="none" w:sz="0" w:space="0" w:color="auto"/>
              </w:divBdr>
            </w:div>
            <w:div w:id="945041379">
              <w:marLeft w:val="0"/>
              <w:marRight w:val="0"/>
              <w:marTop w:val="0"/>
              <w:marBottom w:val="0"/>
              <w:divBdr>
                <w:top w:val="none" w:sz="0" w:space="0" w:color="auto"/>
                <w:left w:val="none" w:sz="0" w:space="0" w:color="auto"/>
                <w:bottom w:val="none" w:sz="0" w:space="0" w:color="auto"/>
                <w:right w:val="none" w:sz="0" w:space="0" w:color="auto"/>
              </w:divBdr>
            </w:div>
            <w:div w:id="961182445">
              <w:marLeft w:val="0"/>
              <w:marRight w:val="0"/>
              <w:marTop w:val="0"/>
              <w:marBottom w:val="0"/>
              <w:divBdr>
                <w:top w:val="none" w:sz="0" w:space="0" w:color="auto"/>
                <w:left w:val="none" w:sz="0" w:space="0" w:color="auto"/>
                <w:bottom w:val="none" w:sz="0" w:space="0" w:color="auto"/>
                <w:right w:val="none" w:sz="0" w:space="0" w:color="auto"/>
              </w:divBdr>
            </w:div>
            <w:div w:id="970356655">
              <w:marLeft w:val="0"/>
              <w:marRight w:val="0"/>
              <w:marTop w:val="0"/>
              <w:marBottom w:val="0"/>
              <w:divBdr>
                <w:top w:val="none" w:sz="0" w:space="0" w:color="auto"/>
                <w:left w:val="none" w:sz="0" w:space="0" w:color="auto"/>
                <w:bottom w:val="none" w:sz="0" w:space="0" w:color="auto"/>
                <w:right w:val="none" w:sz="0" w:space="0" w:color="auto"/>
              </w:divBdr>
            </w:div>
            <w:div w:id="970523540">
              <w:marLeft w:val="0"/>
              <w:marRight w:val="0"/>
              <w:marTop w:val="0"/>
              <w:marBottom w:val="0"/>
              <w:divBdr>
                <w:top w:val="none" w:sz="0" w:space="0" w:color="auto"/>
                <w:left w:val="none" w:sz="0" w:space="0" w:color="auto"/>
                <w:bottom w:val="none" w:sz="0" w:space="0" w:color="auto"/>
                <w:right w:val="none" w:sz="0" w:space="0" w:color="auto"/>
              </w:divBdr>
            </w:div>
            <w:div w:id="1013412631">
              <w:marLeft w:val="0"/>
              <w:marRight w:val="0"/>
              <w:marTop w:val="0"/>
              <w:marBottom w:val="0"/>
              <w:divBdr>
                <w:top w:val="none" w:sz="0" w:space="0" w:color="auto"/>
                <w:left w:val="none" w:sz="0" w:space="0" w:color="auto"/>
                <w:bottom w:val="none" w:sz="0" w:space="0" w:color="auto"/>
                <w:right w:val="none" w:sz="0" w:space="0" w:color="auto"/>
              </w:divBdr>
            </w:div>
            <w:div w:id="1013457118">
              <w:marLeft w:val="0"/>
              <w:marRight w:val="0"/>
              <w:marTop w:val="0"/>
              <w:marBottom w:val="0"/>
              <w:divBdr>
                <w:top w:val="none" w:sz="0" w:space="0" w:color="auto"/>
                <w:left w:val="none" w:sz="0" w:space="0" w:color="auto"/>
                <w:bottom w:val="none" w:sz="0" w:space="0" w:color="auto"/>
                <w:right w:val="none" w:sz="0" w:space="0" w:color="auto"/>
              </w:divBdr>
            </w:div>
            <w:div w:id="1034189113">
              <w:marLeft w:val="0"/>
              <w:marRight w:val="0"/>
              <w:marTop w:val="0"/>
              <w:marBottom w:val="0"/>
              <w:divBdr>
                <w:top w:val="none" w:sz="0" w:space="0" w:color="auto"/>
                <w:left w:val="none" w:sz="0" w:space="0" w:color="auto"/>
                <w:bottom w:val="none" w:sz="0" w:space="0" w:color="auto"/>
                <w:right w:val="none" w:sz="0" w:space="0" w:color="auto"/>
              </w:divBdr>
            </w:div>
            <w:div w:id="1036004629">
              <w:marLeft w:val="0"/>
              <w:marRight w:val="0"/>
              <w:marTop w:val="0"/>
              <w:marBottom w:val="0"/>
              <w:divBdr>
                <w:top w:val="none" w:sz="0" w:space="0" w:color="auto"/>
                <w:left w:val="none" w:sz="0" w:space="0" w:color="auto"/>
                <w:bottom w:val="none" w:sz="0" w:space="0" w:color="auto"/>
                <w:right w:val="none" w:sz="0" w:space="0" w:color="auto"/>
              </w:divBdr>
            </w:div>
            <w:div w:id="1074476867">
              <w:marLeft w:val="0"/>
              <w:marRight w:val="0"/>
              <w:marTop w:val="0"/>
              <w:marBottom w:val="0"/>
              <w:divBdr>
                <w:top w:val="none" w:sz="0" w:space="0" w:color="auto"/>
                <w:left w:val="none" w:sz="0" w:space="0" w:color="auto"/>
                <w:bottom w:val="none" w:sz="0" w:space="0" w:color="auto"/>
                <w:right w:val="none" w:sz="0" w:space="0" w:color="auto"/>
              </w:divBdr>
            </w:div>
            <w:div w:id="1076172060">
              <w:marLeft w:val="0"/>
              <w:marRight w:val="0"/>
              <w:marTop w:val="0"/>
              <w:marBottom w:val="0"/>
              <w:divBdr>
                <w:top w:val="none" w:sz="0" w:space="0" w:color="auto"/>
                <w:left w:val="none" w:sz="0" w:space="0" w:color="auto"/>
                <w:bottom w:val="none" w:sz="0" w:space="0" w:color="auto"/>
                <w:right w:val="none" w:sz="0" w:space="0" w:color="auto"/>
              </w:divBdr>
            </w:div>
            <w:div w:id="1078482531">
              <w:marLeft w:val="0"/>
              <w:marRight w:val="0"/>
              <w:marTop w:val="0"/>
              <w:marBottom w:val="0"/>
              <w:divBdr>
                <w:top w:val="none" w:sz="0" w:space="0" w:color="auto"/>
                <w:left w:val="none" w:sz="0" w:space="0" w:color="auto"/>
                <w:bottom w:val="none" w:sz="0" w:space="0" w:color="auto"/>
                <w:right w:val="none" w:sz="0" w:space="0" w:color="auto"/>
              </w:divBdr>
            </w:div>
            <w:div w:id="1104109890">
              <w:marLeft w:val="0"/>
              <w:marRight w:val="0"/>
              <w:marTop w:val="0"/>
              <w:marBottom w:val="0"/>
              <w:divBdr>
                <w:top w:val="none" w:sz="0" w:space="0" w:color="auto"/>
                <w:left w:val="none" w:sz="0" w:space="0" w:color="auto"/>
                <w:bottom w:val="none" w:sz="0" w:space="0" w:color="auto"/>
                <w:right w:val="none" w:sz="0" w:space="0" w:color="auto"/>
              </w:divBdr>
            </w:div>
            <w:div w:id="1109160686">
              <w:marLeft w:val="0"/>
              <w:marRight w:val="0"/>
              <w:marTop w:val="0"/>
              <w:marBottom w:val="0"/>
              <w:divBdr>
                <w:top w:val="none" w:sz="0" w:space="0" w:color="auto"/>
                <w:left w:val="none" w:sz="0" w:space="0" w:color="auto"/>
                <w:bottom w:val="none" w:sz="0" w:space="0" w:color="auto"/>
                <w:right w:val="none" w:sz="0" w:space="0" w:color="auto"/>
              </w:divBdr>
            </w:div>
            <w:div w:id="1112361113">
              <w:marLeft w:val="0"/>
              <w:marRight w:val="0"/>
              <w:marTop w:val="0"/>
              <w:marBottom w:val="0"/>
              <w:divBdr>
                <w:top w:val="none" w:sz="0" w:space="0" w:color="auto"/>
                <w:left w:val="none" w:sz="0" w:space="0" w:color="auto"/>
                <w:bottom w:val="none" w:sz="0" w:space="0" w:color="auto"/>
                <w:right w:val="none" w:sz="0" w:space="0" w:color="auto"/>
              </w:divBdr>
            </w:div>
            <w:div w:id="1120102414">
              <w:marLeft w:val="0"/>
              <w:marRight w:val="0"/>
              <w:marTop w:val="0"/>
              <w:marBottom w:val="0"/>
              <w:divBdr>
                <w:top w:val="none" w:sz="0" w:space="0" w:color="auto"/>
                <w:left w:val="none" w:sz="0" w:space="0" w:color="auto"/>
                <w:bottom w:val="none" w:sz="0" w:space="0" w:color="auto"/>
                <w:right w:val="none" w:sz="0" w:space="0" w:color="auto"/>
              </w:divBdr>
            </w:div>
            <w:div w:id="1164737523">
              <w:marLeft w:val="0"/>
              <w:marRight w:val="0"/>
              <w:marTop w:val="0"/>
              <w:marBottom w:val="0"/>
              <w:divBdr>
                <w:top w:val="none" w:sz="0" w:space="0" w:color="auto"/>
                <w:left w:val="none" w:sz="0" w:space="0" w:color="auto"/>
                <w:bottom w:val="none" w:sz="0" w:space="0" w:color="auto"/>
                <w:right w:val="none" w:sz="0" w:space="0" w:color="auto"/>
              </w:divBdr>
            </w:div>
            <w:div w:id="1221483568">
              <w:marLeft w:val="0"/>
              <w:marRight w:val="0"/>
              <w:marTop w:val="0"/>
              <w:marBottom w:val="0"/>
              <w:divBdr>
                <w:top w:val="none" w:sz="0" w:space="0" w:color="auto"/>
                <w:left w:val="none" w:sz="0" w:space="0" w:color="auto"/>
                <w:bottom w:val="none" w:sz="0" w:space="0" w:color="auto"/>
                <w:right w:val="none" w:sz="0" w:space="0" w:color="auto"/>
              </w:divBdr>
            </w:div>
            <w:div w:id="1255627456">
              <w:marLeft w:val="0"/>
              <w:marRight w:val="0"/>
              <w:marTop w:val="0"/>
              <w:marBottom w:val="0"/>
              <w:divBdr>
                <w:top w:val="none" w:sz="0" w:space="0" w:color="auto"/>
                <w:left w:val="none" w:sz="0" w:space="0" w:color="auto"/>
                <w:bottom w:val="none" w:sz="0" w:space="0" w:color="auto"/>
                <w:right w:val="none" w:sz="0" w:space="0" w:color="auto"/>
              </w:divBdr>
            </w:div>
            <w:div w:id="1276133406">
              <w:marLeft w:val="0"/>
              <w:marRight w:val="0"/>
              <w:marTop w:val="0"/>
              <w:marBottom w:val="0"/>
              <w:divBdr>
                <w:top w:val="none" w:sz="0" w:space="0" w:color="auto"/>
                <w:left w:val="none" w:sz="0" w:space="0" w:color="auto"/>
                <w:bottom w:val="none" w:sz="0" w:space="0" w:color="auto"/>
                <w:right w:val="none" w:sz="0" w:space="0" w:color="auto"/>
              </w:divBdr>
            </w:div>
            <w:div w:id="1294097151">
              <w:marLeft w:val="0"/>
              <w:marRight w:val="0"/>
              <w:marTop w:val="0"/>
              <w:marBottom w:val="0"/>
              <w:divBdr>
                <w:top w:val="none" w:sz="0" w:space="0" w:color="auto"/>
                <w:left w:val="none" w:sz="0" w:space="0" w:color="auto"/>
                <w:bottom w:val="none" w:sz="0" w:space="0" w:color="auto"/>
                <w:right w:val="none" w:sz="0" w:space="0" w:color="auto"/>
              </w:divBdr>
            </w:div>
            <w:div w:id="1315793351">
              <w:marLeft w:val="0"/>
              <w:marRight w:val="0"/>
              <w:marTop w:val="0"/>
              <w:marBottom w:val="0"/>
              <w:divBdr>
                <w:top w:val="none" w:sz="0" w:space="0" w:color="auto"/>
                <w:left w:val="none" w:sz="0" w:space="0" w:color="auto"/>
                <w:bottom w:val="none" w:sz="0" w:space="0" w:color="auto"/>
                <w:right w:val="none" w:sz="0" w:space="0" w:color="auto"/>
              </w:divBdr>
            </w:div>
            <w:div w:id="1317804772">
              <w:marLeft w:val="0"/>
              <w:marRight w:val="0"/>
              <w:marTop w:val="0"/>
              <w:marBottom w:val="0"/>
              <w:divBdr>
                <w:top w:val="none" w:sz="0" w:space="0" w:color="auto"/>
                <w:left w:val="none" w:sz="0" w:space="0" w:color="auto"/>
                <w:bottom w:val="none" w:sz="0" w:space="0" w:color="auto"/>
                <w:right w:val="none" w:sz="0" w:space="0" w:color="auto"/>
              </w:divBdr>
            </w:div>
            <w:div w:id="1350914909">
              <w:marLeft w:val="0"/>
              <w:marRight w:val="0"/>
              <w:marTop w:val="0"/>
              <w:marBottom w:val="0"/>
              <w:divBdr>
                <w:top w:val="none" w:sz="0" w:space="0" w:color="auto"/>
                <w:left w:val="none" w:sz="0" w:space="0" w:color="auto"/>
                <w:bottom w:val="none" w:sz="0" w:space="0" w:color="auto"/>
                <w:right w:val="none" w:sz="0" w:space="0" w:color="auto"/>
              </w:divBdr>
            </w:div>
            <w:div w:id="1381323229">
              <w:marLeft w:val="0"/>
              <w:marRight w:val="0"/>
              <w:marTop w:val="0"/>
              <w:marBottom w:val="0"/>
              <w:divBdr>
                <w:top w:val="none" w:sz="0" w:space="0" w:color="auto"/>
                <w:left w:val="none" w:sz="0" w:space="0" w:color="auto"/>
                <w:bottom w:val="none" w:sz="0" w:space="0" w:color="auto"/>
                <w:right w:val="none" w:sz="0" w:space="0" w:color="auto"/>
              </w:divBdr>
            </w:div>
            <w:div w:id="1430004532">
              <w:marLeft w:val="0"/>
              <w:marRight w:val="0"/>
              <w:marTop w:val="0"/>
              <w:marBottom w:val="0"/>
              <w:divBdr>
                <w:top w:val="none" w:sz="0" w:space="0" w:color="auto"/>
                <w:left w:val="none" w:sz="0" w:space="0" w:color="auto"/>
                <w:bottom w:val="none" w:sz="0" w:space="0" w:color="auto"/>
                <w:right w:val="none" w:sz="0" w:space="0" w:color="auto"/>
              </w:divBdr>
            </w:div>
            <w:div w:id="1453204575">
              <w:marLeft w:val="0"/>
              <w:marRight w:val="0"/>
              <w:marTop w:val="0"/>
              <w:marBottom w:val="0"/>
              <w:divBdr>
                <w:top w:val="none" w:sz="0" w:space="0" w:color="auto"/>
                <w:left w:val="none" w:sz="0" w:space="0" w:color="auto"/>
                <w:bottom w:val="none" w:sz="0" w:space="0" w:color="auto"/>
                <w:right w:val="none" w:sz="0" w:space="0" w:color="auto"/>
              </w:divBdr>
            </w:div>
            <w:div w:id="1474251832">
              <w:marLeft w:val="0"/>
              <w:marRight w:val="0"/>
              <w:marTop w:val="0"/>
              <w:marBottom w:val="0"/>
              <w:divBdr>
                <w:top w:val="none" w:sz="0" w:space="0" w:color="auto"/>
                <w:left w:val="none" w:sz="0" w:space="0" w:color="auto"/>
                <w:bottom w:val="none" w:sz="0" w:space="0" w:color="auto"/>
                <w:right w:val="none" w:sz="0" w:space="0" w:color="auto"/>
              </w:divBdr>
            </w:div>
            <w:div w:id="1499496168">
              <w:marLeft w:val="0"/>
              <w:marRight w:val="0"/>
              <w:marTop w:val="0"/>
              <w:marBottom w:val="0"/>
              <w:divBdr>
                <w:top w:val="none" w:sz="0" w:space="0" w:color="auto"/>
                <w:left w:val="none" w:sz="0" w:space="0" w:color="auto"/>
                <w:bottom w:val="none" w:sz="0" w:space="0" w:color="auto"/>
                <w:right w:val="none" w:sz="0" w:space="0" w:color="auto"/>
              </w:divBdr>
            </w:div>
            <w:div w:id="1504396602">
              <w:marLeft w:val="0"/>
              <w:marRight w:val="0"/>
              <w:marTop w:val="0"/>
              <w:marBottom w:val="0"/>
              <w:divBdr>
                <w:top w:val="none" w:sz="0" w:space="0" w:color="auto"/>
                <w:left w:val="none" w:sz="0" w:space="0" w:color="auto"/>
                <w:bottom w:val="none" w:sz="0" w:space="0" w:color="auto"/>
                <w:right w:val="none" w:sz="0" w:space="0" w:color="auto"/>
              </w:divBdr>
            </w:div>
            <w:div w:id="1517185717">
              <w:marLeft w:val="0"/>
              <w:marRight w:val="0"/>
              <w:marTop w:val="0"/>
              <w:marBottom w:val="0"/>
              <w:divBdr>
                <w:top w:val="none" w:sz="0" w:space="0" w:color="auto"/>
                <w:left w:val="none" w:sz="0" w:space="0" w:color="auto"/>
                <w:bottom w:val="none" w:sz="0" w:space="0" w:color="auto"/>
                <w:right w:val="none" w:sz="0" w:space="0" w:color="auto"/>
              </w:divBdr>
            </w:div>
            <w:div w:id="1559591824">
              <w:marLeft w:val="0"/>
              <w:marRight w:val="0"/>
              <w:marTop w:val="0"/>
              <w:marBottom w:val="0"/>
              <w:divBdr>
                <w:top w:val="none" w:sz="0" w:space="0" w:color="auto"/>
                <w:left w:val="none" w:sz="0" w:space="0" w:color="auto"/>
                <w:bottom w:val="none" w:sz="0" w:space="0" w:color="auto"/>
                <w:right w:val="none" w:sz="0" w:space="0" w:color="auto"/>
              </w:divBdr>
            </w:div>
            <w:div w:id="1575630037">
              <w:marLeft w:val="0"/>
              <w:marRight w:val="0"/>
              <w:marTop w:val="0"/>
              <w:marBottom w:val="0"/>
              <w:divBdr>
                <w:top w:val="none" w:sz="0" w:space="0" w:color="auto"/>
                <w:left w:val="none" w:sz="0" w:space="0" w:color="auto"/>
                <w:bottom w:val="none" w:sz="0" w:space="0" w:color="auto"/>
                <w:right w:val="none" w:sz="0" w:space="0" w:color="auto"/>
              </w:divBdr>
            </w:div>
            <w:div w:id="1584485796">
              <w:marLeft w:val="0"/>
              <w:marRight w:val="0"/>
              <w:marTop w:val="0"/>
              <w:marBottom w:val="0"/>
              <w:divBdr>
                <w:top w:val="none" w:sz="0" w:space="0" w:color="auto"/>
                <w:left w:val="none" w:sz="0" w:space="0" w:color="auto"/>
                <w:bottom w:val="none" w:sz="0" w:space="0" w:color="auto"/>
                <w:right w:val="none" w:sz="0" w:space="0" w:color="auto"/>
              </w:divBdr>
            </w:div>
            <w:div w:id="1615481421">
              <w:marLeft w:val="0"/>
              <w:marRight w:val="0"/>
              <w:marTop w:val="0"/>
              <w:marBottom w:val="0"/>
              <w:divBdr>
                <w:top w:val="none" w:sz="0" w:space="0" w:color="auto"/>
                <w:left w:val="none" w:sz="0" w:space="0" w:color="auto"/>
                <w:bottom w:val="none" w:sz="0" w:space="0" w:color="auto"/>
                <w:right w:val="none" w:sz="0" w:space="0" w:color="auto"/>
              </w:divBdr>
            </w:div>
            <w:div w:id="1620451634">
              <w:marLeft w:val="0"/>
              <w:marRight w:val="0"/>
              <w:marTop w:val="0"/>
              <w:marBottom w:val="0"/>
              <w:divBdr>
                <w:top w:val="none" w:sz="0" w:space="0" w:color="auto"/>
                <w:left w:val="none" w:sz="0" w:space="0" w:color="auto"/>
                <w:bottom w:val="none" w:sz="0" w:space="0" w:color="auto"/>
                <w:right w:val="none" w:sz="0" w:space="0" w:color="auto"/>
              </w:divBdr>
            </w:div>
            <w:div w:id="1622498633">
              <w:marLeft w:val="0"/>
              <w:marRight w:val="0"/>
              <w:marTop w:val="0"/>
              <w:marBottom w:val="0"/>
              <w:divBdr>
                <w:top w:val="none" w:sz="0" w:space="0" w:color="auto"/>
                <w:left w:val="none" w:sz="0" w:space="0" w:color="auto"/>
                <w:bottom w:val="none" w:sz="0" w:space="0" w:color="auto"/>
                <w:right w:val="none" w:sz="0" w:space="0" w:color="auto"/>
              </w:divBdr>
            </w:div>
            <w:div w:id="1632780170">
              <w:marLeft w:val="0"/>
              <w:marRight w:val="0"/>
              <w:marTop w:val="0"/>
              <w:marBottom w:val="0"/>
              <w:divBdr>
                <w:top w:val="none" w:sz="0" w:space="0" w:color="auto"/>
                <w:left w:val="none" w:sz="0" w:space="0" w:color="auto"/>
                <w:bottom w:val="none" w:sz="0" w:space="0" w:color="auto"/>
                <w:right w:val="none" w:sz="0" w:space="0" w:color="auto"/>
              </w:divBdr>
            </w:div>
            <w:div w:id="1633823931">
              <w:marLeft w:val="0"/>
              <w:marRight w:val="0"/>
              <w:marTop w:val="0"/>
              <w:marBottom w:val="0"/>
              <w:divBdr>
                <w:top w:val="none" w:sz="0" w:space="0" w:color="auto"/>
                <w:left w:val="none" w:sz="0" w:space="0" w:color="auto"/>
                <w:bottom w:val="none" w:sz="0" w:space="0" w:color="auto"/>
                <w:right w:val="none" w:sz="0" w:space="0" w:color="auto"/>
              </w:divBdr>
            </w:div>
            <w:div w:id="1669795653">
              <w:marLeft w:val="0"/>
              <w:marRight w:val="0"/>
              <w:marTop w:val="0"/>
              <w:marBottom w:val="0"/>
              <w:divBdr>
                <w:top w:val="none" w:sz="0" w:space="0" w:color="auto"/>
                <w:left w:val="none" w:sz="0" w:space="0" w:color="auto"/>
                <w:bottom w:val="none" w:sz="0" w:space="0" w:color="auto"/>
                <w:right w:val="none" w:sz="0" w:space="0" w:color="auto"/>
              </w:divBdr>
            </w:div>
            <w:div w:id="1701511312">
              <w:marLeft w:val="0"/>
              <w:marRight w:val="0"/>
              <w:marTop w:val="0"/>
              <w:marBottom w:val="0"/>
              <w:divBdr>
                <w:top w:val="none" w:sz="0" w:space="0" w:color="auto"/>
                <w:left w:val="none" w:sz="0" w:space="0" w:color="auto"/>
                <w:bottom w:val="none" w:sz="0" w:space="0" w:color="auto"/>
                <w:right w:val="none" w:sz="0" w:space="0" w:color="auto"/>
              </w:divBdr>
            </w:div>
            <w:div w:id="1743869047">
              <w:marLeft w:val="0"/>
              <w:marRight w:val="0"/>
              <w:marTop w:val="0"/>
              <w:marBottom w:val="0"/>
              <w:divBdr>
                <w:top w:val="none" w:sz="0" w:space="0" w:color="auto"/>
                <w:left w:val="none" w:sz="0" w:space="0" w:color="auto"/>
                <w:bottom w:val="none" w:sz="0" w:space="0" w:color="auto"/>
                <w:right w:val="none" w:sz="0" w:space="0" w:color="auto"/>
              </w:divBdr>
            </w:div>
            <w:div w:id="1762799674">
              <w:marLeft w:val="0"/>
              <w:marRight w:val="0"/>
              <w:marTop w:val="0"/>
              <w:marBottom w:val="0"/>
              <w:divBdr>
                <w:top w:val="none" w:sz="0" w:space="0" w:color="auto"/>
                <w:left w:val="none" w:sz="0" w:space="0" w:color="auto"/>
                <w:bottom w:val="none" w:sz="0" w:space="0" w:color="auto"/>
                <w:right w:val="none" w:sz="0" w:space="0" w:color="auto"/>
              </w:divBdr>
            </w:div>
            <w:div w:id="1762877088">
              <w:marLeft w:val="0"/>
              <w:marRight w:val="0"/>
              <w:marTop w:val="0"/>
              <w:marBottom w:val="0"/>
              <w:divBdr>
                <w:top w:val="none" w:sz="0" w:space="0" w:color="auto"/>
                <w:left w:val="none" w:sz="0" w:space="0" w:color="auto"/>
                <w:bottom w:val="none" w:sz="0" w:space="0" w:color="auto"/>
                <w:right w:val="none" w:sz="0" w:space="0" w:color="auto"/>
              </w:divBdr>
            </w:div>
            <w:div w:id="1774083218">
              <w:marLeft w:val="0"/>
              <w:marRight w:val="0"/>
              <w:marTop w:val="0"/>
              <w:marBottom w:val="0"/>
              <w:divBdr>
                <w:top w:val="none" w:sz="0" w:space="0" w:color="auto"/>
                <w:left w:val="none" w:sz="0" w:space="0" w:color="auto"/>
                <w:bottom w:val="none" w:sz="0" w:space="0" w:color="auto"/>
                <w:right w:val="none" w:sz="0" w:space="0" w:color="auto"/>
              </w:divBdr>
            </w:div>
            <w:div w:id="1797093122">
              <w:marLeft w:val="0"/>
              <w:marRight w:val="0"/>
              <w:marTop w:val="0"/>
              <w:marBottom w:val="0"/>
              <w:divBdr>
                <w:top w:val="none" w:sz="0" w:space="0" w:color="auto"/>
                <w:left w:val="none" w:sz="0" w:space="0" w:color="auto"/>
                <w:bottom w:val="none" w:sz="0" w:space="0" w:color="auto"/>
                <w:right w:val="none" w:sz="0" w:space="0" w:color="auto"/>
              </w:divBdr>
            </w:div>
            <w:div w:id="1800414178">
              <w:marLeft w:val="0"/>
              <w:marRight w:val="0"/>
              <w:marTop w:val="0"/>
              <w:marBottom w:val="0"/>
              <w:divBdr>
                <w:top w:val="none" w:sz="0" w:space="0" w:color="auto"/>
                <w:left w:val="none" w:sz="0" w:space="0" w:color="auto"/>
                <w:bottom w:val="none" w:sz="0" w:space="0" w:color="auto"/>
                <w:right w:val="none" w:sz="0" w:space="0" w:color="auto"/>
              </w:divBdr>
            </w:div>
            <w:div w:id="1806893220">
              <w:marLeft w:val="0"/>
              <w:marRight w:val="0"/>
              <w:marTop w:val="0"/>
              <w:marBottom w:val="0"/>
              <w:divBdr>
                <w:top w:val="none" w:sz="0" w:space="0" w:color="auto"/>
                <w:left w:val="none" w:sz="0" w:space="0" w:color="auto"/>
                <w:bottom w:val="none" w:sz="0" w:space="0" w:color="auto"/>
                <w:right w:val="none" w:sz="0" w:space="0" w:color="auto"/>
              </w:divBdr>
            </w:div>
            <w:div w:id="1810437423">
              <w:marLeft w:val="0"/>
              <w:marRight w:val="0"/>
              <w:marTop w:val="0"/>
              <w:marBottom w:val="0"/>
              <w:divBdr>
                <w:top w:val="none" w:sz="0" w:space="0" w:color="auto"/>
                <w:left w:val="none" w:sz="0" w:space="0" w:color="auto"/>
                <w:bottom w:val="none" w:sz="0" w:space="0" w:color="auto"/>
                <w:right w:val="none" w:sz="0" w:space="0" w:color="auto"/>
              </w:divBdr>
            </w:div>
            <w:div w:id="1824469449">
              <w:marLeft w:val="0"/>
              <w:marRight w:val="0"/>
              <w:marTop w:val="0"/>
              <w:marBottom w:val="0"/>
              <w:divBdr>
                <w:top w:val="none" w:sz="0" w:space="0" w:color="auto"/>
                <w:left w:val="none" w:sz="0" w:space="0" w:color="auto"/>
                <w:bottom w:val="none" w:sz="0" w:space="0" w:color="auto"/>
                <w:right w:val="none" w:sz="0" w:space="0" w:color="auto"/>
              </w:divBdr>
            </w:div>
            <w:div w:id="1828857640">
              <w:marLeft w:val="0"/>
              <w:marRight w:val="0"/>
              <w:marTop w:val="0"/>
              <w:marBottom w:val="0"/>
              <w:divBdr>
                <w:top w:val="none" w:sz="0" w:space="0" w:color="auto"/>
                <w:left w:val="none" w:sz="0" w:space="0" w:color="auto"/>
                <w:bottom w:val="none" w:sz="0" w:space="0" w:color="auto"/>
                <w:right w:val="none" w:sz="0" w:space="0" w:color="auto"/>
              </w:divBdr>
            </w:div>
            <w:div w:id="1856531603">
              <w:marLeft w:val="0"/>
              <w:marRight w:val="0"/>
              <w:marTop w:val="0"/>
              <w:marBottom w:val="0"/>
              <w:divBdr>
                <w:top w:val="none" w:sz="0" w:space="0" w:color="auto"/>
                <w:left w:val="none" w:sz="0" w:space="0" w:color="auto"/>
                <w:bottom w:val="none" w:sz="0" w:space="0" w:color="auto"/>
                <w:right w:val="none" w:sz="0" w:space="0" w:color="auto"/>
              </w:divBdr>
            </w:div>
            <w:div w:id="1874810075">
              <w:marLeft w:val="0"/>
              <w:marRight w:val="0"/>
              <w:marTop w:val="0"/>
              <w:marBottom w:val="0"/>
              <w:divBdr>
                <w:top w:val="none" w:sz="0" w:space="0" w:color="auto"/>
                <w:left w:val="none" w:sz="0" w:space="0" w:color="auto"/>
                <w:bottom w:val="none" w:sz="0" w:space="0" w:color="auto"/>
                <w:right w:val="none" w:sz="0" w:space="0" w:color="auto"/>
              </w:divBdr>
            </w:div>
            <w:div w:id="1876966837">
              <w:marLeft w:val="0"/>
              <w:marRight w:val="0"/>
              <w:marTop w:val="0"/>
              <w:marBottom w:val="0"/>
              <w:divBdr>
                <w:top w:val="none" w:sz="0" w:space="0" w:color="auto"/>
                <w:left w:val="none" w:sz="0" w:space="0" w:color="auto"/>
                <w:bottom w:val="none" w:sz="0" w:space="0" w:color="auto"/>
                <w:right w:val="none" w:sz="0" w:space="0" w:color="auto"/>
              </w:divBdr>
            </w:div>
            <w:div w:id="1913006992">
              <w:marLeft w:val="0"/>
              <w:marRight w:val="0"/>
              <w:marTop w:val="0"/>
              <w:marBottom w:val="0"/>
              <w:divBdr>
                <w:top w:val="none" w:sz="0" w:space="0" w:color="auto"/>
                <w:left w:val="none" w:sz="0" w:space="0" w:color="auto"/>
                <w:bottom w:val="none" w:sz="0" w:space="0" w:color="auto"/>
                <w:right w:val="none" w:sz="0" w:space="0" w:color="auto"/>
              </w:divBdr>
            </w:div>
            <w:div w:id="1918662146">
              <w:marLeft w:val="0"/>
              <w:marRight w:val="0"/>
              <w:marTop w:val="0"/>
              <w:marBottom w:val="0"/>
              <w:divBdr>
                <w:top w:val="none" w:sz="0" w:space="0" w:color="auto"/>
                <w:left w:val="none" w:sz="0" w:space="0" w:color="auto"/>
                <w:bottom w:val="none" w:sz="0" w:space="0" w:color="auto"/>
                <w:right w:val="none" w:sz="0" w:space="0" w:color="auto"/>
              </w:divBdr>
            </w:div>
            <w:div w:id="1962344797">
              <w:marLeft w:val="0"/>
              <w:marRight w:val="0"/>
              <w:marTop w:val="0"/>
              <w:marBottom w:val="0"/>
              <w:divBdr>
                <w:top w:val="none" w:sz="0" w:space="0" w:color="auto"/>
                <w:left w:val="none" w:sz="0" w:space="0" w:color="auto"/>
                <w:bottom w:val="none" w:sz="0" w:space="0" w:color="auto"/>
                <w:right w:val="none" w:sz="0" w:space="0" w:color="auto"/>
              </w:divBdr>
            </w:div>
            <w:div w:id="1983658612">
              <w:marLeft w:val="0"/>
              <w:marRight w:val="0"/>
              <w:marTop w:val="0"/>
              <w:marBottom w:val="0"/>
              <w:divBdr>
                <w:top w:val="none" w:sz="0" w:space="0" w:color="auto"/>
                <w:left w:val="none" w:sz="0" w:space="0" w:color="auto"/>
                <w:bottom w:val="none" w:sz="0" w:space="0" w:color="auto"/>
                <w:right w:val="none" w:sz="0" w:space="0" w:color="auto"/>
              </w:divBdr>
            </w:div>
            <w:div w:id="1993019304">
              <w:marLeft w:val="0"/>
              <w:marRight w:val="0"/>
              <w:marTop w:val="0"/>
              <w:marBottom w:val="0"/>
              <w:divBdr>
                <w:top w:val="none" w:sz="0" w:space="0" w:color="auto"/>
                <w:left w:val="none" w:sz="0" w:space="0" w:color="auto"/>
                <w:bottom w:val="none" w:sz="0" w:space="0" w:color="auto"/>
                <w:right w:val="none" w:sz="0" w:space="0" w:color="auto"/>
              </w:divBdr>
            </w:div>
            <w:div w:id="1993942531">
              <w:marLeft w:val="0"/>
              <w:marRight w:val="0"/>
              <w:marTop w:val="0"/>
              <w:marBottom w:val="0"/>
              <w:divBdr>
                <w:top w:val="none" w:sz="0" w:space="0" w:color="auto"/>
                <w:left w:val="none" w:sz="0" w:space="0" w:color="auto"/>
                <w:bottom w:val="none" w:sz="0" w:space="0" w:color="auto"/>
                <w:right w:val="none" w:sz="0" w:space="0" w:color="auto"/>
              </w:divBdr>
            </w:div>
            <w:div w:id="2008316280">
              <w:marLeft w:val="0"/>
              <w:marRight w:val="0"/>
              <w:marTop w:val="0"/>
              <w:marBottom w:val="0"/>
              <w:divBdr>
                <w:top w:val="none" w:sz="0" w:space="0" w:color="auto"/>
                <w:left w:val="none" w:sz="0" w:space="0" w:color="auto"/>
                <w:bottom w:val="none" w:sz="0" w:space="0" w:color="auto"/>
                <w:right w:val="none" w:sz="0" w:space="0" w:color="auto"/>
              </w:divBdr>
            </w:div>
            <w:div w:id="2023704764">
              <w:marLeft w:val="0"/>
              <w:marRight w:val="0"/>
              <w:marTop w:val="0"/>
              <w:marBottom w:val="0"/>
              <w:divBdr>
                <w:top w:val="none" w:sz="0" w:space="0" w:color="auto"/>
                <w:left w:val="none" w:sz="0" w:space="0" w:color="auto"/>
                <w:bottom w:val="none" w:sz="0" w:space="0" w:color="auto"/>
                <w:right w:val="none" w:sz="0" w:space="0" w:color="auto"/>
              </w:divBdr>
            </w:div>
            <w:div w:id="2029215861">
              <w:marLeft w:val="0"/>
              <w:marRight w:val="0"/>
              <w:marTop w:val="0"/>
              <w:marBottom w:val="0"/>
              <w:divBdr>
                <w:top w:val="none" w:sz="0" w:space="0" w:color="auto"/>
                <w:left w:val="none" w:sz="0" w:space="0" w:color="auto"/>
                <w:bottom w:val="none" w:sz="0" w:space="0" w:color="auto"/>
                <w:right w:val="none" w:sz="0" w:space="0" w:color="auto"/>
              </w:divBdr>
            </w:div>
            <w:div w:id="2047870234">
              <w:marLeft w:val="0"/>
              <w:marRight w:val="0"/>
              <w:marTop w:val="0"/>
              <w:marBottom w:val="0"/>
              <w:divBdr>
                <w:top w:val="none" w:sz="0" w:space="0" w:color="auto"/>
                <w:left w:val="none" w:sz="0" w:space="0" w:color="auto"/>
                <w:bottom w:val="none" w:sz="0" w:space="0" w:color="auto"/>
                <w:right w:val="none" w:sz="0" w:space="0" w:color="auto"/>
              </w:divBdr>
            </w:div>
            <w:div w:id="2058233887">
              <w:marLeft w:val="0"/>
              <w:marRight w:val="0"/>
              <w:marTop w:val="0"/>
              <w:marBottom w:val="0"/>
              <w:divBdr>
                <w:top w:val="none" w:sz="0" w:space="0" w:color="auto"/>
                <w:left w:val="none" w:sz="0" w:space="0" w:color="auto"/>
                <w:bottom w:val="none" w:sz="0" w:space="0" w:color="auto"/>
                <w:right w:val="none" w:sz="0" w:space="0" w:color="auto"/>
              </w:divBdr>
            </w:div>
            <w:div w:id="2085255997">
              <w:marLeft w:val="0"/>
              <w:marRight w:val="0"/>
              <w:marTop w:val="0"/>
              <w:marBottom w:val="0"/>
              <w:divBdr>
                <w:top w:val="none" w:sz="0" w:space="0" w:color="auto"/>
                <w:left w:val="none" w:sz="0" w:space="0" w:color="auto"/>
                <w:bottom w:val="none" w:sz="0" w:space="0" w:color="auto"/>
                <w:right w:val="none" w:sz="0" w:space="0" w:color="auto"/>
              </w:divBdr>
            </w:div>
            <w:div w:id="2094889648">
              <w:marLeft w:val="0"/>
              <w:marRight w:val="0"/>
              <w:marTop w:val="0"/>
              <w:marBottom w:val="0"/>
              <w:divBdr>
                <w:top w:val="none" w:sz="0" w:space="0" w:color="auto"/>
                <w:left w:val="none" w:sz="0" w:space="0" w:color="auto"/>
                <w:bottom w:val="none" w:sz="0" w:space="0" w:color="auto"/>
                <w:right w:val="none" w:sz="0" w:space="0" w:color="auto"/>
              </w:divBdr>
            </w:div>
            <w:div w:id="2107339933">
              <w:marLeft w:val="0"/>
              <w:marRight w:val="0"/>
              <w:marTop w:val="0"/>
              <w:marBottom w:val="0"/>
              <w:divBdr>
                <w:top w:val="none" w:sz="0" w:space="0" w:color="auto"/>
                <w:left w:val="none" w:sz="0" w:space="0" w:color="auto"/>
                <w:bottom w:val="none" w:sz="0" w:space="0" w:color="auto"/>
                <w:right w:val="none" w:sz="0" w:space="0" w:color="auto"/>
              </w:divBdr>
            </w:div>
            <w:div w:id="212541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73264823">
      <w:bodyDiv w:val="1"/>
      <w:marLeft w:val="0"/>
      <w:marRight w:val="0"/>
      <w:marTop w:val="0"/>
      <w:marBottom w:val="0"/>
      <w:divBdr>
        <w:top w:val="none" w:sz="0" w:space="0" w:color="auto"/>
        <w:left w:val="none" w:sz="0" w:space="0" w:color="auto"/>
        <w:bottom w:val="none" w:sz="0" w:space="0" w:color="auto"/>
        <w:right w:val="none" w:sz="0" w:space="0" w:color="auto"/>
      </w:divBdr>
      <w:divsChild>
        <w:div w:id="1543638992">
          <w:marLeft w:val="547"/>
          <w:marRight w:val="0"/>
          <w:marTop w:val="0"/>
          <w:marBottom w:val="0"/>
          <w:divBdr>
            <w:top w:val="none" w:sz="0" w:space="0" w:color="auto"/>
            <w:left w:val="none" w:sz="0" w:space="0" w:color="auto"/>
            <w:bottom w:val="none" w:sz="0" w:space="0" w:color="auto"/>
            <w:right w:val="none" w:sz="0" w:space="0" w:color="auto"/>
          </w:divBdr>
        </w:div>
      </w:divsChild>
    </w:div>
    <w:div w:id="1426028444">
      <w:bodyDiv w:val="1"/>
      <w:marLeft w:val="0"/>
      <w:marRight w:val="0"/>
      <w:marTop w:val="0"/>
      <w:marBottom w:val="0"/>
      <w:divBdr>
        <w:top w:val="none" w:sz="0" w:space="0" w:color="auto"/>
        <w:left w:val="none" w:sz="0" w:space="0" w:color="auto"/>
        <w:bottom w:val="none" w:sz="0" w:space="0" w:color="auto"/>
        <w:right w:val="none" w:sz="0" w:space="0" w:color="auto"/>
      </w:divBdr>
    </w:div>
    <w:div w:id="1427921801">
      <w:bodyDiv w:val="1"/>
      <w:marLeft w:val="0"/>
      <w:marRight w:val="0"/>
      <w:marTop w:val="0"/>
      <w:marBottom w:val="0"/>
      <w:divBdr>
        <w:top w:val="none" w:sz="0" w:space="0" w:color="auto"/>
        <w:left w:val="none" w:sz="0" w:space="0" w:color="auto"/>
        <w:bottom w:val="none" w:sz="0" w:space="0" w:color="auto"/>
        <w:right w:val="none" w:sz="0" w:space="0" w:color="auto"/>
      </w:divBdr>
    </w:div>
    <w:div w:id="1458720183">
      <w:bodyDiv w:val="1"/>
      <w:marLeft w:val="0"/>
      <w:marRight w:val="0"/>
      <w:marTop w:val="0"/>
      <w:marBottom w:val="0"/>
      <w:divBdr>
        <w:top w:val="none" w:sz="0" w:space="0" w:color="auto"/>
        <w:left w:val="none" w:sz="0" w:space="0" w:color="auto"/>
        <w:bottom w:val="none" w:sz="0" w:space="0" w:color="auto"/>
        <w:right w:val="none" w:sz="0" w:space="0" w:color="auto"/>
      </w:divBdr>
    </w:div>
    <w:div w:id="1497842131">
      <w:bodyDiv w:val="1"/>
      <w:marLeft w:val="0"/>
      <w:marRight w:val="0"/>
      <w:marTop w:val="0"/>
      <w:marBottom w:val="0"/>
      <w:divBdr>
        <w:top w:val="none" w:sz="0" w:space="0" w:color="auto"/>
        <w:left w:val="none" w:sz="0" w:space="0" w:color="auto"/>
        <w:bottom w:val="none" w:sz="0" w:space="0" w:color="auto"/>
        <w:right w:val="none" w:sz="0" w:space="0" w:color="auto"/>
      </w:divBdr>
    </w:div>
    <w:div w:id="1545408056">
      <w:bodyDiv w:val="1"/>
      <w:marLeft w:val="0"/>
      <w:marRight w:val="0"/>
      <w:marTop w:val="0"/>
      <w:marBottom w:val="0"/>
      <w:divBdr>
        <w:top w:val="none" w:sz="0" w:space="0" w:color="auto"/>
        <w:left w:val="none" w:sz="0" w:space="0" w:color="auto"/>
        <w:bottom w:val="none" w:sz="0" w:space="0" w:color="auto"/>
        <w:right w:val="none" w:sz="0" w:space="0" w:color="auto"/>
      </w:divBdr>
    </w:div>
    <w:div w:id="1660575712">
      <w:bodyDiv w:val="1"/>
      <w:marLeft w:val="0"/>
      <w:marRight w:val="0"/>
      <w:marTop w:val="0"/>
      <w:marBottom w:val="0"/>
      <w:divBdr>
        <w:top w:val="none" w:sz="0" w:space="0" w:color="auto"/>
        <w:left w:val="none" w:sz="0" w:space="0" w:color="auto"/>
        <w:bottom w:val="none" w:sz="0" w:space="0" w:color="auto"/>
        <w:right w:val="none" w:sz="0" w:space="0" w:color="auto"/>
      </w:divBdr>
    </w:div>
    <w:div w:id="1673100878">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12026936">
      <w:bodyDiv w:val="1"/>
      <w:marLeft w:val="0"/>
      <w:marRight w:val="0"/>
      <w:marTop w:val="0"/>
      <w:marBottom w:val="0"/>
      <w:divBdr>
        <w:top w:val="none" w:sz="0" w:space="0" w:color="auto"/>
        <w:left w:val="none" w:sz="0" w:space="0" w:color="auto"/>
        <w:bottom w:val="none" w:sz="0" w:space="0" w:color="auto"/>
        <w:right w:val="none" w:sz="0" w:space="0" w:color="auto"/>
      </w:divBdr>
    </w:div>
    <w:div w:id="1721594240">
      <w:bodyDiv w:val="1"/>
      <w:marLeft w:val="0"/>
      <w:marRight w:val="0"/>
      <w:marTop w:val="0"/>
      <w:marBottom w:val="0"/>
      <w:divBdr>
        <w:top w:val="none" w:sz="0" w:space="0" w:color="auto"/>
        <w:left w:val="none" w:sz="0" w:space="0" w:color="auto"/>
        <w:bottom w:val="none" w:sz="0" w:space="0" w:color="auto"/>
        <w:right w:val="none" w:sz="0" w:space="0" w:color="auto"/>
      </w:divBdr>
    </w:div>
    <w:div w:id="1794905322">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21651670">
      <w:bodyDiv w:val="1"/>
      <w:marLeft w:val="0"/>
      <w:marRight w:val="0"/>
      <w:marTop w:val="0"/>
      <w:marBottom w:val="0"/>
      <w:divBdr>
        <w:top w:val="none" w:sz="0" w:space="0" w:color="auto"/>
        <w:left w:val="none" w:sz="0" w:space="0" w:color="auto"/>
        <w:bottom w:val="none" w:sz="0" w:space="0" w:color="auto"/>
        <w:right w:val="none" w:sz="0" w:space="0" w:color="auto"/>
      </w:divBdr>
    </w:div>
    <w:div w:id="1904177719">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40141282">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56849567">
      <w:bodyDiv w:val="1"/>
      <w:marLeft w:val="0"/>
      <w:marRight w:val="0"/>
      <w:marTop w:val="0"/>
      <w:marBottom w:val="0"/>
      <w:divBdr>
        <w:top w:val="none" w:sz="0" w:space="0" w:color="auto"/>
        <w:left w:val="none" w:sz="0" w:space="0" w:color="auto"/>
        <w:bottom w:val="none" w:sz="0" w:space="0" w:color="auto"/>
        <w:right w:val="none" w:sz="0" w:space="0" w:color="auto"/>
      </w:divBdr>
      <w:divsChild>
        <w:div w:id="1227841673">
          <w:marLeft w:val="547"/>
          <w:marRight w:val="0"/>
          <w:marTop w:val="0"/>
          <w:marBottom w:val="0"/>
          <w:divBdr>
            <w:top w:val="none" w:sz="0" w:space="0" w:color="auto"/>
            <w:left w:val="none" w:sz="0" w:space="0" w:color="auto"/>
            <w:bottom w:val="none" w:sz="0" w:space="0" w:color="auto"/>
            <w:right w:val="none" w:sz="0" w:space="0" w:color="auto"/>
          </w:divBdr>
        </w:div>
      </w:divsChild>
    </w:div>
    <w:div w:id="2084527803">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b782a749-144d-48ae-8b94-9ef0c78e12ad"/>
    <ds:schemaRef ds:uri="963e4a72-2589-4378-83c5-1047762f75d4"/>
  </ds:schemaRefs>
</ds:datastoreItem>
</file>

<file path=customXml/itemProps3.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4.xml><?xml version="1.0" encoding="utf-8"?>
<ds:datastoreItem xmlns:ds="http://schemas.openxmlformats.org/officeDocument/2006/customXml" ds:itemID="{586A57B3-05A6-4CCE-921A-FE1FE92F7C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12</TotalTime>
  <Pages>8</Pages>
  <Words>2102</Words>
  <Characters>11984</Characters>
  <Application>Microsoft Office Word</Application>
  <DocSecurity>0</DocSecurity>
  <Lines>99</Lines>
  <Paragraphs>28</Paragraphs>
  <ScaleCrop>false</ScaleCrop>
  <Company/>
  <LinksUpToDate>false</LinksUpToDate>
  <CharactersWithSpaces>14058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282</cp:revision>
  <cp:lastPrinted>2020-02-10T06:14:00Z</cp:lastPrinted>
  <dcterms:created xsi:type="dcterms:W3CDTF">2024-05-10T17:28:00Z</dcterms:created>
  <dcterms:modified xsi:type="dcterms:W3CDTF">2025-02-07T19:31:00Z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ies>
</file>